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1D43" w14:textId="77777777" w:rsidR="00661271" w:rsidRDefault="00000000">
      <w:pPr>
        <w:pStyle w:val="Nadpis2"/>
        <w:shd w:val="clear" w:color="auto" w:fill="FFFFFF"/>
        <w:spacing w:before="0" w:after="0" w:line="420" w:lineRule="atLeast"/>
        <w:jc w:val="center"/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Pravidla participativního rozpočtu „TVOŘÍME JEMNICI“</w:t>
      </w:r>
    </w:p>
    <w:p w14:paraId="4F996A1B" w14:textId="77777777" w:rsidR="00661271" w:rsidRDefault="00661271">
      <w:pPr>
        <w:shd w:val="clear" w:color="auto" w:fill="FFFFFF"/>
        <w:spacing w:after="0" w:line="420" w:lineRule="atLeast"/>
        <w:ind w:left="426" w:hanging="360"/>
      </w:pPr>
    </w:p>
    <w:p w14:paraId="4B8874AF" w14:textId="77777777" w:rsidR="00661271" w:rsidRDefault="00000000">
      <w:pPr>
        <w:pStyle w:val="Nadpis2"/>
        <w:numPr>
          <w:ilvl w:val="0"/>
          <w:numId w:val="1"/>
        </w:numPr>
        <w:shd w:val="clear" w:color="auto" w:fill="FFFFFF"/>
        <w:spacing w:before="0" w:after="0" w:line="420" w:lineRule="atLeast"/>
        <w:ind w:left="426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Úvod</w:t>
      </w:r>
    </w:p>
    <w:p w14:paraId="4CF14679" w14:textId="77777777" w:rsidR="00661271" w:rsidRDefault="00000000">
      <w:pPr>
        <w:pStyle w:val="sc-bzbgwg"/>
        <w:shd w:val="clear" w:color="auto" w:fill="FFFFFF"/>
        <w:spacing w:before="0" w:after="90" w:line="360" w:lineRule="atLeast"/>
        <w:ind w:left="426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Participativní rozpočet představuje proces, který umožňuje, aby se občané přímo zapojili do rozhodování, jak bude vynaložena část veřejného rozpočtu s cílem promítnout tyto prostředky do plánů rozvoje města a jeho místních částí dle aktuálních potřeb obyvatel.</w:t>
      </w:r>
    </w:p>
    <w:p w14:paraId="5F29752F" w14:textId="77777777" w:rsidR="00661271" w:rsidRDefault="00661271">
      <w:pPr>
        <w:pStyle w:val="sc-bzbgwg"/>
        <w:shd w:val="clear" w:color="auto" w:fill="FFFFFF"/>
        <w:spacing w:before="0" w:after="90" w:line="360" w:lineRule="atLeast"/>
        <w:ind w:left="426"/>
        <w:jc w:val="both"/>
        <w:rPr>
          <w:rFonts w:ascii="Open Sans" w:hAnsi="Open Sans" w:cs="Open Sans"/>
          <w:color w:val="111111"/>
          <w:sz w:val="20"/>
          <w:szCs w:val="20"/>
        </w:rPr>
      </w:pPr>
    </w:p>
    <w:p w14:paraId="5481751F" w14:textId="77777777" w:rsidR="00661271" w:rsidRDefault="00000000">
      <w:pPr>
        <w:pStyle w:val="Nadpis2"/>
        <w:numPr>
          <w:ilvl w:val="0"/>
          <w:numId w:val="1"/>
        </w:numPr>
        <w:shd w:val="clear" w:color="auto" w:fill="FFFFFF"/>
        <w:spacing w:before="0" w:after="0" w:line="420" w:lineRule="atLeast"/>
        <w:ind w:left="426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Obecné podmínky pro podání návrhu projektu (dále jen „návrh“)</w:t>
      </w:r>
    </w:p>
    <w:p w14:paraId="0577196E" w14:textId="77777777" w:rsidR="00661271" w:rsidRDefault="00000000">
      <w:pPr>
        <w:pStyle w:val="sc-bzbgwg"/>
        <w:numPr>
          <w:ilvl w:val="0"/>
          <w:numId w:val="2"/>
        </w:numPr>
        <w:shd w:val="clear" w:color="auto" w:fill="FFFFFF"/>
        <w:spacing w:before="0" w:after="0" w:line="360" w:lineRule="atLeast"/>
        <w:jc w:val="both"/>
      </w:pPr>
      <w:r>
        <w:rPr>
          <w:rFonts w:ascii="Open Sans" w:hAnsi="Open Sans" w:cs="Open Sans"/>
          <w:color w:val="111111"/>
          <w:sz w:val="20"/>
          <w:szCs w:val="20"/>
        </w:rPr>
        <w:t>Návrh musí být </w:t>
      </w:r>
      <w:r>
        <w:rPr>
          <w:rStyle w:val="Siln"/>
          <w:rFonts w:ascii="Open Sans" w:hAnsi="Open Sans" w:cs="Open Sans"/>
          <w:color w:val="111111"/>
          <w:sz w:val="20"/>
          <w:szCs w:val="20"/>
        </w:rPr>
        <w:t>veřejně prospěšný</w:t>
      </w:r>
      <w:r>
        <w:rPr>
          <w:rFonts w:ascii="Open Sans" w:hAnsi="Open Sans" w:cs="Open Sans"/>
          <w:color w:val="111111"/>
          <w:sz w:val="20"/>
          <w:szCs w:val="20"/>
        </w:rPr>
        <w:t>.</w:t>
      </w:r>
    </w:p>
    <w:p w14:paraId="45174B68" w14:textId="77777777" w:rsidR="00661271" w:rsidRDefault="00000000">
      <w:pPr>
        <w:pStyle w:val="sc-bzbgwg"/>
        <w:numPr>
          <w:ilvl w:val="0"/>
          <w:numId w:val="2"/>
        </w:numPr>
        <w:shd w:val="clear" w:color="auto" w:fill="FFFFFF"/>
        <w:tabs>
          <w:tab w:val="left" w:pos="720"/>
        </w:tabs>
        <w:spacing w:before="0" w:after="90" w:line="360" w:lineRule="atLeast"/>
        <w:ind w:left="714" w:hanging="357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Město musí mít kompetenci návrh realizovat.</w:t>
      </w:r>
    </w:p>
    <w:p w14:paraId="29B4A255" w14:textId="77777777" w:rsidR="00661271" w:rsidRDefault="00000000">
      <w:pPr>
        <w:pStyle w:val="sc-bzbgwg"/>
        <w:numPr>
          <w:ilvl w:val="0"/>
          <w:numId w:val="2"/>
        </w:numPr>
        <w:shd w:val="clear" w:color="auto" w:fill="FFFFFF"/>
        <w:tabs>
          <w:tab w:val="left" w:pos="720"/>
        </w:tabs>
        <w:spacing w:before="0" w:after="0" w:line="360" w:lineRule="atLeast"/>
        <w:ind w:left="714" w:hanging="357"/>
        <w:jc w:val="both"/>
      </w:pPr>
      <w:r>
        <w:rPr>
          <w:rFonts w:ascii="Open Sans" w:hAnsi="Open Sans" w:cs="Open Sans"/>
          <w:color w:val="111111"/>
          <w:sz w:val="20"/>
          <w:szCs w:val="20"/>
        </w:rPr>
        <w:t>Návrh musí být </w:t>
      </w:r>
      <w:r>
        <w:rPr>
          <w:rStyle w:val="Siln"/>
          <w:rFonts w:ascii="Open Sans" w:hAnsi="Open Sans" w:cs="Open Sans"/>
          <w:color w:val="111111"/>
          <w:sz w:val="20"/>
          <w:szCs w:val="20"/>
        </w:rPr>
        <w:t>realizován na veřejném prostranství</w:t>
      </w:r>
      <w:r>
        <w:rPr>
          <w:rFonts w:ascii="Open Sans" w:hAnsi="Open Sans" w:cs="Open Sans"/>
          <w:color w:val="111111"/>
          <w:sz w:val="20"/>
          <w:szCs w:val="20"/>
        </w:rPr>
        <w:t> (ulice, parky, zelené plochy, areály, náměstí apod.).</w:t>
      </w:r>
    </w:p>
    <w:p w14:paraId="11C470A5" w14:textId="77777777" w:rsidR="00661271" w:rsidRDefault="00000000">
      <w:pPr>
        <w:pStyle w:val="sc-bzbgwg"/>
        <w:numPr>
          <w:ilvl w:val="0"/>
          <w:numId w:val="2"/>
        </w:numPr>
        <w:shd w:val="clear" w:color="auto" w:fill="FFFFFF"/>
        <w:spacing w:before="0" w:after="0" w:line="360" w:lineRule="atLeast"/>
        <w:jc w:val="both"/>
      </w:pPr>
      <w:r>
        <w:rPr>
          <w:rFonts w:ascii="Open Sans" w:hAnsi="Open Sans" w:cs="Open Sans"/>
          <w:color w:val="111111"/>
          <w:sz w:val="20"/>
          <w:szCs w:val="20"/>
        </w:rPr>
        <w:t>Návrh se musí realizovat </w:t>
      </w:r>
      <w:r>
        <w:rPr>
          <w:rStyle w:val="Siln"/>
          <w:rFonts w:ascii="Open Sans" w:hAnsi="Open Sans" w:cs="Open Sans"/>
          <w:color w:val="111111"/>
          <w:sz w:val="20"/>
          <w:szCs w:val="20"/>
        </w:rPr>
        <w:t>pouze na majetku a území města nebo místních částí,</w:t>
      </w:r>
      <w:r>
        <w:rPr>
          <w:rFonts w:ascii="Open Sans" w:hAnsi="Open Sans" w:cs="Open Sans"/>
          <w:color w:val="111111"/>
          <w:sz w:val="20"/>
          <w:szCs w:val="20"/>
        </w:rPr>
        <w:t> který není zatížen dalšími smluvními vztahy – např. nájemní smlouvy, svěření k hospodaření (v případě příspěvkových organizací města) apod.</w:t>
      </w:r>
    </w:p>
    <w:p w14:paraId="382234A5" w14:textId="77777777" w:rsidR="00661271" w:rsidRDefault="00000000">
      <w:pPr>
        <w:pStyle w:val="sc-bzbgwg"/>
        <w:numPr>
          <w:ilvl w:val="0"/>
          <w:numId w:val="2"/>
        </w:numPr>
        <w:shd w:val="clear" w:color="auto" w:fill="FFFFFF"/>
        <w:spacing w:before="0" w:after="0" w:line="360" w:lineRule="atLeast"/>
        <w:jc w:val="both"/>
      </w:pPr>
      <w:r>
        <w:rPr>
          <w:rFonts w:ascii="Open Sans" w:hAnsi="Open Sans" w:cs="Open Sans"/>
          <w:color w:val="111111"/>
          <w:sz w:val="20"/>
          <w:szCs w:val="20"/>
        </w:rPr>
        <w:t>Návrh bude </w:t>
      </w:r>
      <w:r>
        <w:rPr>
          <w:rStyle w:val="Siln"/>
          <w:rFonts w:ascii="Open Sans" w:hAnsi="Open Sans" w:cs="Open Sans"/>
          <w:color w:val="111111"/>
          <w:sz w:val="20"/>
          <w:szCs w:val="20"/>
        </w:rPr>
        <w:t>proveditelný</w:t>
      </w:r>
      <w:r>
        <w:rPr>
          <w:rFonts w:ascii="Open Sans" w:hAnsi="Open Sans" w:cs="Open Sans"/>
          <w:color w:val="111111"/>
          <w:sz w:val="20"/>
          <w:szCs w:val="20"/>
        </w:rPr>
        <w:t>, tzn. že jeho realizace nesmí odporovat zákonům, plánovaným akcím, územnímu plánu a dalším strategickým či rozvojovým koncepcím města.</w:t>
      </w:r>
    </w:p>
    <w:p w14:paraId="134A7B74" w14:textId="77777777" w:rsidR="00661271" w:rsidRDefault="00000000">
      <w:pPr>
        <w:pStyle w:val="sc-bzbgwg"/>
        <w:numPr>
          <w:ilvl w:val="0"/>
          <w:numId w:val="2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Návrh by se neměl týkat domovního a bytového fondu a údržby veřejných objektů.</w:t>
      </w:r>
    </w:p>
    <w:p w14:paraId="2B6EDEFE" w14:textId="77777777" w:rsidR="00661271" w:rsidRDefault="00000000">
      <w:pPr>
        <w:pStyle w:val="sc-bzbgwg"/>
        <w:numPr>
          <w:ilvl w:val="0"/>
          <w:numId w:val="2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Návrh má mít především investiční charakter hmotného typu (akce, vystoupení apod. jsou vyloučeny).</w:t>
      </w:r>
    </w:p>
    <w:p w14:paraId="576D858C" w14:textId="77777777" w:rsidR="00661271" w:rsidRDefault="00000000">
      <w:pPr>
        <w:pStyle w:val="sc-bzbgwg"/>
        <w:numPr>
          <w:ilvl w:val="0"/>
          <w:numId w:val="2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Návrh nesmí propagovat produkty, služby a činnosti subjektů komerčního, nekomerčního, náboženského či politického charakteru.</w:t>
      </w:r>
    </w:p>
    <w:p w14:paraId="1FA92C72" w14:textId="77777777" w:rsidR="00661271" w:rsidRDefault="00000000">
      <w:pPr>
        <w:pStyle w:val="sc-bzbgwg"/>
        <w:numPr>
          <w:ilvl w:val="0"/>
          <w:numId w:val="2"/>
        </w:numPr>
        <w:shd w:val="clear" w:color="auto" w:fill="FFFFFF"/>
        <w:spacing w:before="0" w:after="90" w:line="360" w:lineRule="atLeast"/>
        <w:jc w:val="both"/>
      </w:pPr>
      <w:r>
        <w:rPr>
          <w:rFonts w:ascii="Open Sans" w:hAnsi="Open Sans" w:cs="Open Sans"/>
          <w:color w:val="111111"/>
          <w:sz w:val="20"/>
          <w:szCs w:val="20"/>
        </w:rPr>
        <w:t xml:space="preserve">Návrh, který neuspěl ve dvou po sobě následujících ročnících participativního rozpočtu, </w:t>
      </w:r>
      <w:r>
        <w:rPr>
          <w:rFonts w:ascii="Open Sans" w:hAnsi="Open Sans" w:cs="Open Sans"/>
          <w:b/>
          <w:bCs/>
          <w:color w:val="111111"/>
          <w:sz w:val="20"/>
          <w:szCs w:val="20"/>
        </w:rPr>
        <w:t>není možné předkládat v následujícím ročníku znovu</w:t>
      </w:r>
      <w:r>
        <w:rPr>
          <w:rFonts w:ascii="Open Sans" w:hAnsi="Open Sans" w:cs="Open Sans"/>
          <w:color w:val="111111"/>
          <w:sz w:val="20"/>
          <w:szCs w:val="20"/>
        </w:rPr>
        <w:t>. Takový návrh bude vyřazen.</w:t>
      </w:r>
    </w:p>
    <w:p w14:paraId="381ACA10" w14:textId="77777777" w:rsidR="00661271" w:rsidRDefault="00000000">
      <w:pPr>
        <w:pStyle w:val="sc-bzbgwg"/>
        <w:numPr>
          <w:ilvl w:val="0"/>
          <w:numId w:val="2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Autor návrhu nesmí být dodavatelem navrhovaného řešení.</w:t>
      </w:r>
    </w:p>
    <w:p w14:paraId="76C68793" w14:textId="77777777" w:rsidR="00661271" w:rsidRDefault="00661271">
      <w:pPr>
        <w:pStyle w:val="sc-bzbgwg"/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</w:p>
    <w:p w14:paraId="394C0259" w14:textId="77777777" w:rsidR="00661271" w:rsidRDefault="00000000">
      <w:pPr>
        <w:pStyle w:val="Nadpis2"/>
        <w:numPr>
          <w:ilvl w:val="0"/>
          <w:numId w:val="1"/>
        </w:numPr>
        <w:shd w:val="clear" w:color="auto" w:fill="FFFFFF"/>
        <w:spacing w:before="0" w:after="0" w:line="420" w:lineRule="atLeast"/>
        <w:ind w:left="426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Konkrétní požadavky návrhu</w:t>
      </w:r>
    </w:p>
    <w:p w14:paraId="3402D232" w14:textId="77777777" w:rsidR="00661271" w:rsidRDefault="00000000">
      <w:pPr>
        <w:pStyle w:val="sc-bzbgwg"/>
        <w:numPr>
          <w:ilvl w:val="0"/>
          <w:numId w:val="3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Navrhovatelem může být fyzická osoba starší 15 let nebo právnická osoba se vztahem k městu Jemnici a jeho místním částem, přičemž se nemusí jednat o osobu s trvalým pobytem ve městě a místních částech.</w:t>
      </w:r>
    </w:p>
    <w:p w14:paraId="6B46950A" w14:textId="77777777" w:rsidR="00661271" w:rsidRDefault="00000000">
      <w:pPr>
        <w:pStyle w:val="sc-bzbgwg"/>
        <w:numPr>
          <w:ilvl w:val="0"/>
          <w:numId w:val="3"/>
        </w:numPr>
        <w:shd w:val="clear" w:color="auto" w:fill="FFFFFF"/>
        <w:spacing w:before="0" w:after="0" w:line="360" w:lineRule="atLeast"/>
        <w:jc w:val="both"/>
      </w:pPr>
      <w:r>
        <w:rPr>
          <w:rFonts w:ascii="Open Sans" w:hAnsi="Open Sans" w:cs="Open Sans"/>
          <w:sz w:val="20"/>
          <w:szCs w:val="20"/>
        </w:rPr>
        <w:t>Navrhovatel může podat </w:t>
      </w:r>
      <w:r>
        <w:rPr>
          <w:rStyle w:val="Siln"/>
          <w:rFonts w:ascii="Open Sans" w:hAnsi="Open Sans" w:cs="Open Sans"/>
          <w:sz w:val="20"/>
          <w:szCs w:val="20"/>
        </w:rPr>
        <w:t>maximálně 2 návrhy</w:t>
      </w:r>
      <w:r>
        <w:rPr>
          <w:rFonts w:ascii="Open Sans" w:hAnsi="Open Sans" w:cs="Open Sans"/>
          <w:sz w:val="20"/>
          <w:szCs w:val="20"/>
        </w:rPr>
        <w:t>.</w:t>
      </w:r>
    </w:p>
    <w:p w14:paraId="0DD08869" w14:textId="77777777" w:rsidR="00661271" w:rsidRDefault="00000000">
      <w:pPr>
        <w:pStyle w:val="sc-bzbgwg"/>
        <w:numPr>
          <w:ilvl w:val="0"/>
          <w:numId w:val="3"/>
        </w:numPr>
        <w:shd w:val="clear" w:color="auto" w:fill="FFFFFF"/>
        <w:spacing w:before="0" w:after="0" w:line="360" w:lineRule="atLeast"/>
        <w:jc w:val="both"/>
      </w:pPr>
      <w:r>
        <w:rPr>
          <w:rFonts w:ascii="Open Sans" w:hAnsi="Open Sans" w:cs="Open Sans"/>
          <w:color w:val="111111"/>
          <w:sz w:val="20"/>
          <w:szCs w:val="20"/>
        </w:rPr>
        <w:t>Návrh musí respektovat finanční limit </w:t>
      </w:r>
      <w:r>
        <w:rPr>
          <w:rStyle w:val="Siln"/>
          <w:rFonts w:ascii="Open Sans" w:hAnsi="Open Sans" w:cs="Open Sans"/>
          <w:color w:val="111111"/>
          <w:sz w:val="20"/>
          <w:szCs w:val="20"/>
        </w:rPr>
        <w:t>na jeden návrh maximálně 500 000 Kč</w:t>
      </w:r>
      <w:r>
        <w:rPr>
          <w:rFonts w:ascii="Open Sans" w:hAnsi="Open Sans" w:cs="Open Sans"/>
          <w:color w:val="111111"/>
          <w:sz w:val="20"/>
          <w:szCs w:val="20"/>
        </w:rPr>
        <w:t xml:space="preserve"> (včetně </w:t>
      </w:r>
      <w:proofErr w:type="gramStart"/>
      <w:r>
        <w:rPr>
          <w:rFonts w:ascii="Open Sans" w:hAnsi="Open Sans" w:cs="Open Sans"/>
          <w:color w:val="111111"/>
          <w:sz w:val="20"/>
          <w:szCs w:val="20"/>
        </w:rPr>
        <w:t>21%</w:t>
      </w:r>
      <w:proofErr w:type="gramEnd"/>
      <w:r>
        <w:rPr>
          <w:rFonts w:ascii="Open Sans" w:hAnsi="Open Sans" w:cs="Open Sans"/>
          <w:color w:val="111111"/>
          <w:sz w:val="20"/>
          <w:szCs w:val="20"/>
        </w:rPr>
        <w:t xml:space="preserve"> DPH a všech souvisejících vstupních nákladů, např. nákladů na projektovou dokumentaci).</w:t>
      </w:r>
    </w:p>
    <w:p w14:paraId="140DEDA7" w14:textId="77777777" w:rsidR="00661271" w:rsidRDefault="00000000">
      <w:pPr>
        <w:pStyle w:val="sc-bzbgwg"/>
        <w:numPr>
          <w:ilvl w:val="0"/>
          <w:numId w:val="3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Návrh musí být podán ve stanoveném termínu.</w:t>
      </w:r>
    </w:p>
    <w:p w14:paraId="7562DA69" w14:textId="77777777" w:rsidR="00661271" w:rsidRDefault="00000000">
      <w:pPr>
        <w:pStyle w:val="sc-bzbgwg"/>
        <w:numPr>
          <w:ilvl w:val="0"/>
          <w:numId w:val="3"/>
        </w:numPr>
        <w:shd w:val="clear" w:color="auto" w:fill="FFFFFF"/>
        <w:spacing w:before="0" w:after="0" w:line="360" w:lineRule="atLeast"/>
        <w:jc w:val="both"/>
      </w:pPr>
      <w:r>
        <w:rPr>
          <w:rStyle w:val="Siln"/>
          <w:rFonts w:ascii="Open Sans" w:hAnsi="Open Sans" w:cs="Open Sans"/>
          <w:color w:val="111111"/>
          <w:sz w:val="20"/>
          <w:szCs w:val="20"/>
        </w:rPr>
        <w:t>Návrh musí obsahovat následující informace:</w:t>
      </w:r>
    </w:p>
    <w:p w14:paraId="6C61D791" w14:textId="77777777" w:rsidR="00661271" w:rsidRDefault="00000000">
      <w:pPr>
        <w:pStyle w:val="sc-bzbgwg"/>
        <w:numPr>
          <w:ilvl w:val="0"/>
          <w:numId w:val="4"/>
        </w:numPr>
        <w:shd w:val="clear" w:color="auto" w:fill="FFFFFF"/>
        <w:spacing w:before="0" w:after="30" w:line="360" w:lineRule="atLeast"/>
        <w:ind w:left="1418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lastRenderedPageBreak/>
        <w:t>název;</w:t>
      </w:r>
    </w:p>
    <w:p w14:paraId="0097C566" w14:textId="77777777" w:rsidR="00661271" w:rsidRDefault="00000000">
      <w:pPr>
        <w:pStyle w:val="sc-bzbgwg"/>
        <w:numPr>
          <w:ilvl w:val="0"/>
          <w:numId w:val="4"/>
        </w:numPr>
        <w:shd w:val="clear" w:color="auto" w:fill="FFFFFF"/>
        <w:spacing w:before="0" w:after="30" w:line="360" w:lineRule="atLeast"/>
        <w:ind w:left="1418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krátkou anotaci (výstižný popis, max. 500 znaků), viz formulář k podání návrhu;</w:t>
      </w:r>
    </w:p>
    <w:p w14:paraId="597C86EF" w14:textId="77777777" w:rsidR="00661271" w:rsidRDefault="00000000">
      <w:pPr>
        <w:pStyle w:val="sc-bzbgwg"/>
        <w:numPr>
          <w:ilvl w:val="0"/>
          <w:numId w:val="4"/>
        </w:numPr>
        <w:shd w:val="clear" w:color="auto" w:fill="FFFFFF"/>
        <w:spacing w:before="0" w:after="30" w:line="360" w:lineRule="atLeast"/>
        <w:ind w:left="1418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popis projektu a jeho veřejného přínosu;</w:t>
      </w:r>
    </w:p>
    <w:p w14:paraId="19517776" w14:textId="77777777" w:rsidR="00661271" w:rsidRDefault="00000000">
      <w:pPr>
        <w:pStyle w:val="sc-bzbgwg"/>
        <w:numPr>
          <w:ilvl w:val="0"/>
          <w:numId w:val="4"/>
        </w:numPr>
        <w:shd w:val="clear" w:color="auto" w:fill="FFFFFF"/>
        <w:spacing w:before="0" w:after="30" w:line="360" w:lineRule="atLeast"/>
        <w:ind w:left="1418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uvedení lokality, ve které má k realizaci dojít;</w:t>
      </w:r>
    </w:p>
    <w:p w14:paraId="6560B9BD" w14:textId="77777777" w:rsidR="00661271" w:rsidRDefault="00000000">
      <w:pPr>
        <w:pStyle w:val="sc-bzbgwg"/>
        <w:numPr>
          <w:ilvl w:val="0"/>
          <w:numId w:val="4"/>
        </w:numPr>
        <w:shd w:val="clear" w:color="auto" w:fill="FFFFFF"/>
        <w:spacing w:before="0" w:after="30" w:line="360" w:lineRule="atLeast"/>
        <w:ind w:left="1418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předpokládaná finanční náročnost, jednoduchý rozpočet (vedle nákladů na samotnou realizaci také všechny související vstupní náklady, např. náklady na zpracování projektové dokumentace, viz výše finanční limit.);</w:t>
      </w:r>
    </w:p>
    <w:p w14:paraId="4AC279A0" w14:textId="77777777" w:rsidR="00661271" w:rsidRDefault="00000000">
      <w:pPr>
        <w:pStyle w:val="sc-bzbgwg"/>
        <w:numPr>
          <w:ilvl w:val="0"/>
          <w:numId w:val="4"/>
        </w:numPr>
        <w:shd w:val="clear" w:color="auto" w:fill="FFFFFF"/>
        <w:spacing w:before="0" w:after="30" w:line="360" w:lineRule="atLeast"/>
        <w:ind w:left="1418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volitelně situační nákres, fotodokumentace současného stavu a další přílohy;</w:t>
      </w:r>
    </w:p>
    <w:p w14:paraId="21C0D388" w14:textId="77777777" w:rsidR="00661271" w:rsidRDefault="00000000">
      <w:pPr>
        <w:pStyle w:val="sc-bzbgwg"/>
        <w:numPr>
          <w:ilvl w:val="0"/>
          <w:numId w:val="4"/>
        </w:numPr>
        <w:shd w:val="clear" w:color="auto" w:fill="FFFFFF"/>
        <w:spacing w:before="0" w:after="30" w:line="360" w:lineRule="atLeast"/>
        <w:ind w:left="1418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jméno a kontaktní údaje navrhovatele (anonymní návrhy nebudou zařazeny do hlasování).</w:t>
      </w:r>
    </w:p>
    <w:p w14:paraId="7D7FCB2A" w14:textId="77777777" w:rsidR="00661271" w:rsidRDefault="00661271">
      <w:pPr>
        <w:pStyle w:val="sc-bzbgwg"/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</w:p>
    <w:p w14:paraId="2AA20464" w14:textId="77777777" w:rsidR="00661271" w:rsidRDefault="00000000">
      <w:pPr>
        <w:pStyle w:val="Nadpis2"/>
        <w:numPr>
          <w:ilvl w:val="0"/>
          <w:numId w:val="1"/>
        </w:numPr>
        <w:shd w:val="clear" w:color="auto" w:fill="FFFFFF"/>
        <w:spacing w:before="0" w:after="0" w:line="420" w:lineRule="atLeast"/>
        <w:ind w:left="426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Sběr návrhů</w:t>
      </w:r>
    </w:p>
    <w:p w14:paraId="248F4D2B" w14:textId="77777777" w:rsidR="00661271" w:rsidRDefault="00000000">
      <w:pPr>
        <w:pStyle w:val="sc-bzbgwg"/>
        <w:numPr>
          <w:ilvl w:val="0"/>
          <w:numId w:val="5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Předkládat návrh lze v listinné formě i elektronicky.</w:t>
      </w:r>
    </w:p>
    <w:p w14:paraId="2890201F" w14:textId="77777777" w:rsidR="00661271" w:rsidRDefault="00000000">
      <w:pPr>
        <w:pStyle w:val="sc-bzbgwg"/>
        <w:numPr>
          <w:ilvl w:val="0"/>
          <w:numId w:val="5"/>
        </w:numPr>
        <w:shd w:val="clear" w:color="auto" w:fill="FFFFFF"/>
        <w:spacing w:before="0" w:after="0" w:line="360" w:lineRule="atLeast"/>
        <w:jc w:val="both"/>
      </w:pPr>
      <w:r>
        <w:rPr>
          <w:rStyle w:val="Siln"/>
          <w:rFonts w:ascii="Open Sans" w:hAnsi="Open Sans" w:cs="Open Sans"/>
          <w:sz w:val="20"/>
          <w:szCs w:val="20"/>
        </w:rPr>
        <w:t>Listinná forma:</w:t>
      </w:r>
      <w:r>
        <w:rPr>
          <w:rFonts w:ascii="Open Sans" w:hAnsi="Open Sans" w:cs="Open Sans"/>
          <w:sz w:val="20"/>
          <w:szCs w:val="20"/>
        </w:rPr>
        <w:t> vyplněný formulář se odevzdává v uzavřené obálce označené nápisem „Tvoříme Jemnici“ na podatelnu Městského úřadu v Jemnici.</w:t>
      </w:r>
    </w:p>
    <w:p w14:paraId="3C2D1343" w14:textId="77777777" w:rsidR="00661271" w:rsidRDefault="00000000">
      <w:pPr>
        <w:pStyle w:val="sc-bzbgwg"/>
        <w:numPr>
          <w:ilvl w:val="0"/>
          <w:numId w:val="5"/>
        </w:numPr>
        <w:shd w:val="clear" w:color="auto" w:fill="FFFFFF"/>
        <w:spacing w:before="0" w:after="0" w:line="360" w:lineRule="atLeast"/>
        <w:jc w:val="both"/>
      </w:pPr>
      <w:r>
        <w:rPr>
          <w:rStyle w:val="Siln"/>
          <w:rFonts w:ascii="Open Sans" w:hAnsi="Open Sans" w:cs="Open Sans"/>
          <w:color w:val="111111"/>
          <w:sz w:val="20"/>
          <w:szCs w:val="20"/>
        </w:rPr>
        <w:t>Elektronická forma:</w:t>
      </w:r>
      <w:r>
        <w:rPr>
          <w:rFonts w:ascii="Open Sans" w:hAnsi="Open Sans" w:cs="Open Sans"/>
          <w:color w:val="111111"/>
          <w:sz w:val="20"/>
          <w:szCs w:val="20"/>
        </w:rPr>
        <w:t> formulář je možné vyplnit online na webové stránce participativního rozpočtu </w:t>
      </w:r>
      <w:hyperlink r:id="rId7" w:history="1">
        <w:r>
          <w:rPr>
            <w:rStyle w:val="Hypertextovodkaz"/>
            <w:rFonts w:ascii="Open Sans" w:hAnsi="Open Sans" w:cs="Open Sans"/>
            <w:sz w:val="20"/>
            <w:szCs w:val="20"/>
          </w:rPr>
          <w:t>https://participace.mobilnirozhlas.cz/tvorimejemnici</w:t>
        </w:r>
      </w:hyperlink>
      <w:r>
        <w:rPr>
          <w:rFonts w:ascii="Open Sans" w:hAnsi="Open Sans" w:cs="Open Sans"/>
          <w:color w:val="111111"/>
          <w:sz w:val="20"/>
          <w:szCs w:val="20"/>
        </w:rPr>
        <w:t>.</w:t>
      </w:r>
    </w:p>
    <w:p w14:paraId="2848CE8D" w14:textId="77777777" w:rsidR="00661271" w:rsidRDefault="00000000">
      <w:pPr>
        <w:pStyle w:val="sc-bzbgwg"/>
        <w:numPr>
          <w:ilvl w:val="0"/>
          <w:numId w:val="5"/>
        </w:numPr>
        <w:shd w:val="clear" w:color="auto" w:fill="FFFFFF"/>
        <w:spacing w:before="0" w:after="0" w:line="360" w:lineRule="atLeast"/>
        <w:jc w:val="both"/>
      </w:pPr>
      <w:r>
        <w:rPr>
          <w:rStyle w:val="Siln"/>
          <w:rFonts w:ascii="Open Sans" w:hAnsi="Open Sans" w:cs="Open Sans"/>
          <w:color w:val="111111"/>
          <w:sz w:val="20"/>
          <w:szCs w:val="20"/>
        </w:rPr>
        <w:t>Návrhy je možno konzultovat s Odborem investic a rozvoje města Městského úřadu v Jemnici.</w:t>
      </w:r>
    </w:p>
    <w:p w14:paraId="0C28CF91" w14:textId="77777777" w:rsidR="00661271" w:rsidRDefault="00661271"/>
    <w:p w14:paraId="14AFA713" w14:textId="77777777" w:rsidR="00661271" w:rsidRDefault="00000000">
      <w:pPr>
        <w:pStyle w:val="Nadpis2"/>
        <w:numPr>
          <w:ilvl w:val="0"/>
          <w:numId w:val="1"/>
        </w:numPr>
        <w:shd w:val="clear" w:color="auto" w:fill="FFFFFF"/>
        <w:spacing w:before="0" w:after="0" w:line="420" w:lineRule="atLeast"/>
        <w:ind w:left="426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Posuzování proveditelnosti návrhů</w:t>
      </w:r>
    </w:p>
    <w:p w14:paraId="31A93CA0" w14:textId="77777777" w:rsidR="00661271" w:rsidRDefault="00000000">
      <w:pPr>
        <w:pStyle w:val="sc-bzbgwg"/>
        <w:numPr>
          <w:ilvl w:val="0"/>
          <w:numId w:val="6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Návrhy projektů budou předány ke kontrole příslušným odborům městského úřadu a komisi pro územní rozvoj a plánování.</w:t>
      </w:r>
    </w:p>
    <w:p w14:paraId="44878CDB" w14:textId="77777777" w:rsidR="00661271" w:rsidRDefault="00000000">
      <w:pPr>
        <w:pStyle w:val="sc-bzbgwg"/>
        <w:numPr>
          <w:ilvl w:val="0"/>
          <w:numId w:val="6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Město může dělat v jednotlivých návrzích nezbytné technické úpravy, které nemění smysl navrhovaného projektu.</w:t>
      </w:r>
    </w:p>
    <w:p w14:paraId="1F339962" w14:textId="77777777" w:rsidR="00661271" w:rsidRDefault="00000000">
      <w:pPr>
        <w:pStyle w:val="sc-bzbgwg"/>
        <w:numPr>
          <w:ilvl w:val="0"/>
          <w:numId w:val="6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U každého návrhu projektu bude městem prověřena jeho proveditelnost, a to zejména se zřetelem na:</w:t>
      </w:r>
    </w:p>
    <w:p w14:paraId="199006B1" w14:textId="77777777" w:rsidR="00661271" w:rsidRDefault="00000000">
      <w:pPr>
        <w:pStyle w:val="sc-bzbgwg"/>
        <w:numPr>
          <w:ilvl w:val="0"/>
          <w:numId w:val="7"/>
        </w:numPr>
        <w:shd w:val="clear" w:color="auto" w:fill="FFFFFF"/>
        <w:spacing w:before="0" w:after="30" w:line="360" w:lineRule="atLeast"/>
        <w:ind w:left="1418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formální náležitosti;</w:t>
      </w:r>
    </w:p>
    <w:p w14:paraId="455D6FB8" w14:textId="77777777" w:rsidR="00661271" w:rsidRDefault="00000000">
      <w:pPr>
        <w:pStyle w:val="sc-bzbgwg"/>
        <w:numPr>
          <w:ilvl w:val="0"/>
          <w:numId w:val="7"/>
        </w:numPr>
        <w:shd w:val="clear" w:color="auto" w:fill="FFFFFF"/>
        <w:spacing w:before="0" w:after="30" w:line="360" w:lineRule="atLeast"/>
        <w:ind w:left="1418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soulad návrhu s pravidly pro účast v projektu;</w:t>
      </w:r>
    </w:p>
    <w:p w14:paraId="2C93C142" w14:textId="77777777" w:rsidR="00661271" w:rsidRDefault="00000000">
      <w:pPr>
        <w:pStyle w:val="sc-bzbgwg"/>
        <w:numPr>
          <w:ilvl w:val="0"/>
          <w:numId w:val="7"/>
        </w:numPr>
        <w:shd w:val="clear" w:color="auto" w:fill="FFFFFF"/>
        <w:spacing w:before="0" w:after="30" w:line="360" w:lineRule="atLeast"/>
        <w:ind w:left="1418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přiměřenost předpokládaných nákladů;</w:t>
      </w:r>
    </w:p>
    <w:p w14:paraId="3B69CB88" w14:textId="77777777" w:rsidR="00661271" w:rsidRDefault="00000000">
      <w:pPr>
        <w:pStyle w:val="sc-bzbgwg"/>
        <w:numPr>
          <w:ilvl w:val="0"/>
          <w:numId w:val="7"/>
        </w:numPr>
        <w:shd w:val="clear" w:color="auto" w:fill="FFFFFF"/>
        <w:spacing w:before="0" w:after="30" w:line="360" w:lineRule="atLeast"/>
        <w:ind w:left="1418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přiměřenost předpokládané časové náročnosti;</w:t>
      </w:r>
    </w:p>
    <w:p w14:paraId="64B1EFFA" w14:textId="77777777" w:rsidR="00661271" w:rsidRDefault="00000000">
      <w:pPr>
        <w:pStyle w:val="sc-bzbgwg"/>
        <w:numPr>
          <w:ilvl w:val="0"/>
          <w:numId w:val="7"/>
        </w:numPr>
        <w:shd w:val="clear" w:color="auto" w:fill="FFFFFF"/>
        <w:spacing w:before="0" w:after="30" w:line="360" w:lineRule="atLeast"/>
        <w:ind w:left="1418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skutečnost, zda návrh není v rozporu s plánovanými akcemi města;</w:t>
      </w:r>
    </w:p>
    <w:p w14:paraId="19504647" w14:textId="77777777" w:rsidR="00661271" w:rsidRDefault="00000000">
      <w:pPr>
        <w:pStyle w:val="sc-bzbgwg"/>
        <w:numPr>
          <w:ilvl w:val="0"/>
          <w:numId w:val="7"/>
        </w:numPr>
        <w:shd w:val="clear" w:color="auto" w:fill="FFFFFF"/>
        <w:spacing w:before="0" w:after="30" w:line="360" w:lineRule="atLeast"/>
        <w:ind w:left="1418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soulad se zákony a jinými právními předpisy.</w:t>
      </w:r>
    </w:p>
    <w:p w14:paraId="37A4E052" w14:textId="77777777" w:rsidR="00661271" w:rsidRDefault="00000000">
      <w:pPr>
        <w:pStyle w:val="sc-bzbgwg"/>
        <w:numPr>
          <w:ilvl w:val="0"/>
          <w:numId w:val="8"/>
        </w:numPr>
        <w:shd w:val="clear" w:color="auto" w:fill="FFFFFF"/>
        <w:spacing w:before="0" w:after="90" w:line="360" w:lineRule="atLeast"/>
        <w:ind w:left="709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Navrhovatel projektu bude vyrozuměn, zda je jím navržený projekt:</w:t>
      </w:r>
    </w:p>
    <w:p w14:paraId="4B3E6B0D" w14:textId="77777777" w:rsidR="00661271" w:rsidRDefault="00000000">
      <w:pPr>
        <w:pStyle w:val="sc-bzbgwg"/>
        <w:numPr>
          <w:ilvl w:val="0"/>
          <w:numId w:val="9"/>
        </w:numPr>
        <w:shd w:val="clear" w:color="auto" w:fill="FFFFFF"/>
        <w:spacing w:before="0" w:after="30" w:line="360" w:lineRule="atLeast"/>
        <w:ind w:left="1418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proveditelný v předložené podobě;</w:t>
      </w:r>
    </w:p>
    <w:p w14:paraId="349DB394" w14:textId="77777777" w:rsidR="00661271" w:rsidRDefault="00000000">
      <w:pPr>
        <w:pStyle w:val="sc-bzbgwg"/>
        <w:numPr>
          <w:ilvl w:val="0"/>
          <w:numId w:val="9"/>
        </w:numPr>
        <w:shd w:val="clear" w:color="auto" w:fill="FFFFFF"/>
        <w:spacing w:before="0" w:after="30" w:line="360" w:lineRule="atLeast"/>
        <w:ind w:left="1418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lastRenderedPageBreak/>
        <w:t>proveditelný s dílčími úpravami;</w:t>
      </w:r>
    </w:p>
    <w:p w14:paraId="20FF1726" w14:textId="77777777" w:rsidR="00661271" w:rsidRDefault="00000000">
      <w:pPr>
        <w:pStyle w:val="sc-bzbgwg"/>
        <w:numPr>
          <w:ilvl w:val="0"/>
          <w:numId w:val="9"/>
        </w:numPr>
        <w:shd w:val="clear" w:color="auto" w:fill="FFFFFF"/>
        <w:spacing w:before="0" w:after="30" w:line="360" w:lineRule="atLeast"/>
        <w:ind w:left="1418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neproveditelný.</w:t>
      </w:r>
    </w:p>
    <w:p w14:paraId="7527D33C" w14:textId="77777777" w:rsidR="00661271" w:rsidRDefault="00661271">
      <w:pPr>
        <w:pStyle w:val="sc-bzbgwg"/>
        <w:shd w:val="clear" w:color="auto" w:fill="FFFFFF"/>
        <w:spacing w:before="0" w:after="30" w:line="360" w:lineRule="atLeast"/>
        <w:ind w:left="1418"/>
        <w:jc w:val="both"/>
        <w:rPr>
          <w:rFonts w:ascii="Open Sans" w:hAnsi="Open Sans" w:cs="Open Sans"/>
          <w:color w:val="111111"/>
          <w:sz w:val="20"/>
          <w:szCs w:val="20"/>
        </w:rPr>
      </w:pPr>
    </w:p>
    <w:p w14:paraId="13DF9B1D" w14:textId="77777777" w:rsidR="00661271" w:rsidRDefault="00000000">
      <w:pPr>
        <w:pStyle w:val="Nadpis2"/>
        <w:numPr>
          <w:ilvl w:val="0"/>
          <w:numId w:val="1"/>
        </w:numPr>
        <w:shd w:val="clear" w:color="auto" w:fill="FFFFFF"/>
        <w:spacing w:before="0" w:after="0" w:line="420" w:lineRule="atLeast"/>
        <w:ind w:left="426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Veřejné projednání všech předložených návrhů</w:t>
      </w:r>
    </w:p>
    <w:p w14:paraId="044E53D2" w14:textId="77777777" w:rsidR="00661271" w:rsidRDefault="00000000">
      <w:pPr>
        <w:pStyle w:val="sc-bzbgwg"/>
        <w:numPr>
          <w:ilvl w:val="0"/>
          <w:numId w:val="10"/>
        </w:numPr>
        <w:shd w:val="clear" w:color="auto" w:fill="FFFFFF"/>
        <w:spacing w:before="0" w:after="0" w:line="360" w:lineRule="atLeast"/>
        <w:jc w:val="both"/>
      </w:pPr>
      <w:r>
        <w:rPr>
          <w:rFonts w:ascii="Open Sans" w:hAnsi="Open Sans" w:cs="Open Sans"/>
          <w:color w:val="111111"/>
          <w:sz w:val="20"/>
          <w:szCs w:val="20"/>
        </w:rPr>
        <w:t xml:space="preserve">U návrhů projektů, které budou vyhodnoceny jako proveditelné, proběhnou </w:t>
      </w:r>
      <w:r>
        <w:rPr>
          <w:rFonts w:ascii="Open Sans" w:hAnsi="Open Sans" w:cs="Open Sans"/>
          <w:b/>
          <w:bCs/>
          <w:color w:val="111111"/>
          <w:sz w:val="20"/>
          <w:szCs w:val="20"/>
        </w:rPr>
        <w:t>veřejná setkání</w:t>
      </w:r>
      <w:r>
        <w:rPr>
          <w:rFonts w:ascii="Open Sans" w:hAnsi="Open Sans" w:cs="Open Sans"/>
          <w:color w:val="111111"/>
          <w:sz w:val="20"/>
          <w:szCs w:val="20"/>
        </w:rPr>
        <w:t>. Předkladatelé návrhů mohou na veřejném setkání prezentovat návrh osobně, nebo prostřednictvím svého zástupce.</w:t>
      </w:r>
    </w:p>
    <w:p w14:paraId="4BF2602D" w14:textId="77777777" w:rsidR="00661271" w:rsidRDefault="00000000">
      <w:pPr>
        <w:pStyle w:val="sc-bzbgwg"/>
        <w:numPr>
          <w:ilvl w:val="0"/>
          <w:numId w:val="10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Po představení návrhů budou přítomní diskutovat nad celkovým projektem i jednotlivými návrhy. V případě podobnosti návrhů (řešících např. stejnou lokalitu i téma) bude možné návrhy sloučit.</w:t>
      </w:r>
    </w:p>
    <w:p w14:paraId="2C6083BA" w14:textId="77777777" w:rsidR="00661271" w:rsidRDefault="00000000">
      <w:pPr>
        <w:pStyle w:val="sc-bzbgwg"/>
        <w:numPr>
          <w:ilvl w:val="0"/>
          <w:numId w:val="10"/>
        </w:numPr>
        <w:shd w:val="clear" w:color="auto" w:fill="FFFFFF"/>
        <w:spacing w:before="0" w:after="0" w:line="360" w:lineRule="atLeast"/>
        <w:jc w:val="both"/>
      </w:pPr>
      <w:r>
        <w:rPr>
          <w:rFonts w:ascii="Open Sans" w:hAnsi="Open Sans" w:cs="Open Sans"/>
          <w:color w:val="111111"/>
          <w:sz w:val="20"/>
          <w:szCs w:val="20"/>
        </w:rPr>
        <w:t>Přítomni budou pověření pracovníci města, kteří budou schopni na místě </w:t>
      </w:r>
      <w:r>
        <w:rPr>
          <w:rStyle w:val="Siln"/>
          <w:rFonts w:ascii="Open Sans" w:hAnsi="Open Sans" w:cs="Open Sans"/>
          <w:color w:val="111111"/>
          <w:sz w:val="20"/>
          <w:szCs w:val="20"/>
        </w:rPr>
        <w:t>poskytnout konstruktivní zpětnou vazbu</w:t>
      </w:r>
      <w:r>
        <w:rPr>
          <w:rFonts w:ascii="Open Sans" w:hAnsi="Open Sans" w:cs="Open Sans"/>
          <w:color w:val="111111"/>
          <w:sz w:val="20"/>
          <w:szCs w:val="20"/>
        </w:rPr>
        <w:t> k představeným a diskutovaným projektům.</w:t>
      </w:r>
    </w:p>
    <w:p w14:paraId="0DAA4732" w14:textId="77777777" w:rsidR="00661271" w:rsidRDefault="00661271"/>
    <w:p w14:paraId="587A0DB9" w14:textId="77777777" w:rsidR="00661271" w:rsidRDefault="00000000">
      <w:pPr>
        <w:pStyle w:val="Nadpis2"/>
        <w:numPr>
          <w:ilvl w:val="0"/>
          <w:numId w:val="1"/>
        </w:numPr>
        <w:shd w:val="clear" w:color="auto" w:fill="FFFFFF"/>
        <w:spacing w:before="0" w:after="0" w:line="420" w:lineRule="atLeast"/>
        <w:ind w:left="426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Prezentace návrhů</w:t>
      </w:r>
    </w:p>
    <w:p w14:paraId="5D6D53C3" w14:textId="77777777" w:rsidR="00661271" w:rsidRDefault="00000000">
      <w:pPr>
        <w:pStyle w:val="sc-bzbgwg"/>
        <w:numPr>
          <w:ilvl w:val="0"/>
          <w:numId w:val="11"/>
        </w:numPr>
        <w:shd w:val="clear" w:color="auto" w:fill="FFFFFF"/>
        <w:spacing w:before="0" w:after="0" w:line="360" w:lineRule="atLeast"/>
        <w:jc w:val="both"/>
      </w:pPr>
      <w:r>
        <w:rPr>
          <w:rFonts w:ascii="Open Sans" w:hAnsi="Open Sans" w:cs="Open Sans"/>
          <w:color w:val="111111"/>
          <w:sz w:val="20"/>
          <w:szCs w:val="20"/>
        </w:rPr>
        <w:t>Návrhy vyhodnocené jako proveditelné budou před hlasováním </w:t>
      </w:r>
      <w:r>
        <w:rPr>
          <w:rStyle w:val="Siln"/>
          <w:rFonts w:ascii="Open Sans" w:hAnsi="Open Sans" w:cs="Open Sans"/>
          <w:color w:val="111111"/>
          <w:sz w:val="20"/>
          <w:szCs w:val="20"/>
        </w:rPr>
        <w:t>prezentovány</w:t>
      </w:r>
      <w:r>
        <w:rPr>
          <w:rFonts w:ascii="Open Sans" w:hAnsi="Open Sans" w:cs="Open Sans"/>
          <w:color w:val="111111"/>
          <w:sz w:val="20"/>
          <w:szCs w:val="20"/>
        </w:rPr>
        <w:t> na webových stránkách participativního rozpočtu, v tisku a na veřejných místech.</w:t>
      </w:r>
    </w:p>
    <w:p w14:paraId="46334CB6" w14:textId="77777777" w:rsidR="00661271" w:rsidRDefault="00000000">
      <w:pPr>
        <w:pStyle w:val="sc-bzbgwg"/>
        <w:numPr>
          <w:ilvl w:val="0"/>
          <w:numId w:val="11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Do hlasování postoupí pouze plně proveditelné návrhy.</w:t>
      </w:r>
    </w:p>
    <w:p w14:paraId="3912B909" w14:textId="77777777" w:rsidR="00661271" w:rsidRDefault="00661271"/>
    <w:p w14:paraId="1E515CB9" w14:textId="77777777" w:rsidR="00661271" w:rsidRDefault="00000000">
      <w:pPr>
        <w:pStyle w:val="Nadpis2"/>
        <w:numPr>
          <w:ilvl w:val="0"/>
          <w:numId w:val="1"/>
        </w:numPr>
        <w:shd w:val="clear" w:color="auto" w:fill="FFFFFF"/>
        <w:spacing w:before="0" w:after="0" w:line="420" w:lineRule="atLeast"/>
        <w:ind w:left="426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Hlasování</w:t>
      </w:r>
    </w:p>
    <w:p w14:paraId="325EDF81" w14:textId="77777777" w:rsidR="00661271" w:rsidRDefault="00000000">
      <w:pPr>
        <w:pStyle w:val="sc-bzbgwg"/>
        <w:numPr>
          <w:ilvl w:val="0"/>
          <w:numId w:val="12"/>
        </w:numPr>
        <w:shd w:val="clear" w:color="auto" w:fill="FFFFFF"/>
        <w:spacing w:before="0" w:after="0" w:line="360" w:lineRule="atLeast"/>
        <w:jc w:val="both"/>
      </w:pPr>
      <w:r>
        <w:rPr>
          <w:rStyle w:val="Siln"/>
          <w:rFonts w:ascii="Open Sans" w:hAnsi="Open Sans" w:cs="Open Sans"/>
          <w:color w:val="111111"/>
          <w:sz w:val="20"/>
          <w:szCs w:val="20"/>
        </w:rPr>
        <w:t>Hlasovat může každý občan se vztahem k městu Jemnice a místním částem.</w:t>
      </w:r>
      <w:r>
        <w:rPr>
          <w:rFonts w:ascii="Open Sans" w:hAnsi="Open Sans" w:cs="Open Sans"/>
          <w:color w:val="111111"/>
          <w:sz w:val="20"/>
          <w:szCs w:val="20"/>
        </w:rPr>
        <w:t> Cílem je, aby se do hlasování zapojili občané, kteří zde žijí, pracují nebo studují.</w:t>
      </w:r>
    </w:p>
    <w:p w14:paraId="7CB11779" w14:textId="77777777" w:rsidR="00661271" w:rsidRDefault="00000000">
      <w:pPr>
        <w:pStyle w:val="sc-bzbgwg"/>
        <w:numPr>
          <w:ilvl w:val="0"/>
          <w:numId w:val="12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O návrzích, které byly vyhodnoceny jako proveditelné, budou občané anonymně hlasovat prostřednictvím elektronického hlasování na webových stránkách participativního rozpočtu, s použitím kladných a záporných hlasů.</w:t>
      </w:r>
    </w:p>
    <w:p w14:paraId="30DE8554" w14:textId="77777777" w:rsidR="00661271" w:rsidRDefault="00000000">
      <w:pPr>
        <w:pStyle w:val="sc-bzbgwg"/>
        <w:numPr>
          <w:ilvl w:val="0"/>
          <w:numId w:val="12"/>
        </w:numPr>
        <w:shd w:val="clear" w:color="auto" w:fill="FFFFFF"/>
        <w:spacing w:before="0" w:after="0" w:line="360" w:lineRule="atLeast"/>
        <w:jc w:val="both"/>
      </w:pPr>
      <w:r>
        <w:rPr>
          <w:rStyle w:val="Siln"/>
          <w:rFonts w:ascii="Open Sans" w:hAnsi="Open Sans" w:cs="Open Sans"/>
          <w:color w:val="111111"/>
          <w:sz w:val="20"/>
          <w:szCs w:val="20"/>
        </w:rPr>
        <w:t>Hlasování bude anonymní a verifikováno unikátním PIN kódem</w:t>
      </w:r>
      <w:r>
        <w:rPr>
          <w:rFonts w:ascii="Open Sans" w:hAnsi="Open Sans" w:cs="Open Sans"/>
          <w:color w:val="111111"/>
          <w:sz w:val="20"/>
          <w:szCs w:val="20"/>
        </w:rPr>
        <w:t>, zaslaným prostřednictvím SMS zprávy, přičemž pomocí jednoho mobilního čísla bude možné hlasovat pouze jednou.</w:t>
      </w:r>
    </w:p>
    <w:p w14:paraId="63ADB178" w14:textId="77777777" w:rsidR="00661271" w:rsidRDefault="00000000">
      <w:pPr>
        <w:pStyle w:val="sc-bzbgwg"/>
        <w:numPr>
          <w:ilvl w:val="0"/>
          <w:numId w:val="12"/>
        </w:numPr>
        <w:shd w:val="clear" w:color="auto" w:fill="FFFFFF"/>
        <w:spacing w:before="0" w:after="90" w:line="360" w:lineRule="atLeast"/>
        <w:jc w:val="both"/>
      </w:pPr>
      <w:r>
        <w:rPr>
          <w:rFonts w:ascii="Open Sans" w:hAnsi="Open Sans" w:cs="Open Sans"/>
          <w:color w:val="111111"/>
          <w:sz w:val="20"/>
          <w:szCs w:val="20"/>
        </w:rPr>
        <w:t xml:space="preserve">V případě zájmu obyvatel, kteří mají ztížený přístup k internetu, je možné zajistit hlasování s asistencí </w:t>
      </w:r>
      <w:r>
        <w:rPr>
          <w:rFonts w:ascii="Open Sans" w:hAnsi="Open Sans" w:cs="Open Sans"/>
          <w:sz w:val="20"/>
          <w:szCs w:val="20"/>
        </w:rPr>
        <w:t>v Turistickém informačním centru Jemnice nebo v Městské knihovně Jemnice.</w:t>
      </w:r>
    </w:p>
    <w:p w14:paraId="197E2D26" w14:textId="77777777" w:rsidR="00661271" w:rsidRDefault="00661271"/>
    <w:p w14:paraId="1896DB81" w14:textId="77777777" w:rsidR="00661271" w:rsidRDefault="00000000">
      <w:pPr>
        <w:pStyle w:val="Nadpis2"/>
        <w:numPr>
          <w:ilvl w:val="0"/>
          <w:numId w:val="1"/>
        </w:numPr>
        <w:shd w:val="clear" w:color="auto" w:fill="FFFFFF"/>
        <w:spacing w:before="0" w:after="0" w:line="420" w:lineRule="atLeast"/>
        <w:ind w:left="426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Zpracování výsledků hlasování</w:t>
      </w:r>
    </w:p>
    <w:p w14:paraId="6E6FAF63" w14:textId="77777777" w:rsidR="00661271" w:rsidRDefault="00000000">
      <w:pPr>
        <w:pStyle w:val="sc-bzbgwg"/>
        <w:numPr>
          <w:ilvl w:val="0"/>
          <w:numId w:val="13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Sečtou a odečtou se všechny kladné a záporné hlasy pro jednotlivé návrhy.</w:t>
      </w:r>
    </w:p>
    <w:p w14:paraId="4DA86CC3" w14:textId="77777777" w:rsidR="00661271" w:rsidRDefault="00000000">
      <w:pPr>
        <w:pStyle w:val="sc-bzbgwg"/>
        <w:numPr>
          <w:ilvl w:val="0"/>
          <w:numId w:val="13"/>
        </w:numPr>
        <w:shd w:val="clear" w:color="auto" w:fill="FFFFFF"/>
        <w:spacing w:before="0" w:after="0" w:line="360" w:lineRule="atLeast"/>
        <w:jc w:val="both"/>
      </w:pPr>
      <w:r>
        <w:rPr>
          <w:rFonts w:ascii="Open Sans" w:hAnsi="Open Sans" w:cs="Open Sans"/>
          <w:color w:val="111111"/>
          <w:sz w:val="20"/>
          <w:szCs w:val="20"/>
        </w:rPr>
        <w:t>Na základě získaných hlasů bude sestaven </w:t>
      </w:r>
      <w:r>
        <w:rPr>
          <w:rStyle w:val="Siln"/>
          <w:rFonts w:ascii="Open Sans" w:hAnsi="Open Sans" w:cs="Open Sans"/>
          <w:color w:val="111111"/>
          <w:sz w:val="20"/>
          <w:szCs w:val="20"/>
        </w:rPr>
        <w:t>výsledkový žebříček</w:t>
      </w:r>
      <w:r>
        <w:rPr>
          <w:rFonts w:ascii="Open Sans" w:hAnsi="Open Sans" w:cs="Open Sans"/>
          <w:color w:val="111111"/>
          <w:sz w:val="20"/>
          <w:szCs w:val="20"/>
        </w:rPr>
        <w:t> pro všechny návrhy zařazené do hlasování.</w:t>
      </w:r>
    </w:p>
    <w:p w14:paraId="51616229" w14:textId="77777777" w:rsidR="00661271" w:rsidRDefault="00000000">
      <w:pPr>
        <w:pStyle w:val="sc-bzbgwg"/>
        <w:numPr>
          <w:ilvl w:val="0"/>
          <w:numId w:val="13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Návrhy, u kterých je součet kladných a záporných hlasů záporný, budou vyřazeny.</w:t>
      </w:r>
    </w:p>
    <w:p w14:paraId="1FFF9943" w14:textId="77777777" w:rsidR="00661271" w:rsidRDefault="00000000">
      <w:pPr>
        <w:pStyle w:val="sc-bzbgwg"/>
        <w:numPr>
          <w:ilvl w:val="0"/>
          <w:numId w:val="13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Automaticky bude vybrán k realizaci nejúspěšnější návrh (získal v součtu kladných a záporných hlasů nejvyšší počet kladných hlasů). Z ostatních návrhů, o nichž bylo hlasováno, budou realizovány návrhy na základě počtu obdržených hlasů, a to v pořadí od nejúspěšnějšího návrhu, maximálně však do vyčerpání vyčleněných finančních prostředků.</w:t>
      </w:r>
    </w:p>
    <w:p w14:paraId="2BA75511" w14:textId="77777777" w:rsidR="00661271" w:rsidRDefault="00000000">
      <w:pPr>
        <w:pStyle w:val="sc-bzbgwg"/>
        <w:numPr>
          <w:ilvl w:val="0"/>
          <w:numId w:val="13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Pokud získají dva či více návrhů stejný počet hlasů, realizuje se přednostně ten, který má menší počet minusových hlasů.</w:t>
      </w:r>
    </w:p>
    <w:p w14:paraId="4D7729B8" w14:textId="77777777" w:rsidR="00661271" w:rsidRDefault="00661271"/>
    <w:p w14:paraId="6F8848B0" w14:textId="77777777" w:rsidR="00661271" w:rsidRDefault="00000000">
      <w:pPr>
        <w:pStyle w:val="Nadpis2"/>
        <w:numPr>
          <w:ilvl w:val="0"/>
          <w:numId w:val="1"/>
        </w:numPr>
        <w:shd w:val="clear" w:color="auto" w:fill="FFFFFF"/>
        <w:spacing w:before="0" w:after="0" w:line="420" w:lineRule="atLeast"/>
        <w:ind w:left="426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Realizace</w:t>
      </w:r>
    </w:p>
    <w:p w14:paraId="5A5987C4" w14:textId="77777777" w:rsidR="00661271" w:rsidRDefault="00000000">
      <w:pPr>
        <w:pStyle w:val="sc-bzbgwg"/>
        <w:numPr>
          <w:ilvl w:val="0"/>
          <w:numId w:val="14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Realizace vítězných projektů začne nejpozději do 24 měsíců po zveřejnění výsledků.</w:t>
      </w:r>
    </w:p>
    <w:p w14:paraId="37BA3F8C" w14:textId="77777777" w:rsidR="00661271" w:rsidRDefault="00000000">
      <w:pPr>
        <w:pStyle w:val="sc-bzbgwg"/>
        <w:numPr>
          <w:ilvl w:val="0"/>
          <w:numId w:val="14"/>
        </w:numPr>
        <w:shd w:val="clear" w:color="auto" w:fill="FFFFFF"/>
        <w:spacing w:before="0" w:after="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Občané budou průběžně informováni o stavu realizace všech vítězných projektů prostřednictvím webových stránek města a dalších komunikačních kanálů města.</w:t>
      </w:r>
    </w:p>
    <w:p w14:paraId="7F24B36D" w14:textId="77777777" w:rsidR="00661271" w:rsidRDefault="00000000">
      <w:pPr>
        <w:pStyle w:val="sc-bzbgwg"/>
        <w:numPr>
          <w:ilvl w:val="0"/>
          <w:numId w:val="14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Projekt participativního rozpočtu je v kompetenci Rady města Jemnice. Rada města Jemnice s definitivní platností schvaluje vítězné projekty a v případě nezbytnosti je oprávněna schvalovat jakékoliv změny včetně změny pravidel, vyjma navýšení rozpočtu participativního rozpočtu, které je v kompetenci Zastupitelstva města Jemnice.</w:t>
      </w:r>
    </w:p>
    <w:p w14:paraId="3E044712" w14:textId="77777777" w:rsidR="00661271" w:rsidRDefault="00000000">
      <w:pPr>
        <w:pStyle w:val="sc-bzbgwg"/>
        <w:numPr>
          <w:ilvl w:val="0"/>
          <w:numId w:val="14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 případě, že v průběhu realizace projektu dojde k navýšení nákladů, budou tyto náklady hrazeny z rozpočtu města a budou se řídit smluvním vztahem mezi dodavatelem a městem případně dalšími relevantními směrnicemi a dokumenty města.</w:t>
      </w:r>
    </w:p>
    <w:p w14:paraId="45275BB9" w14:textId="77777777" w:rsidR="00661271" w:rsidRDefault="00000000">
      <w:pPr>
        <w:pStyle w:val="sc-bzbgwg"/>
        <w:numPr>
          <w:ilvl w:val="0"/>
          <w:numId w:val="14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Účastí v participativním rozpočtu, „Tvoříme Jemnici“ nevzniká navrhovateli žádný nárok na úhradu jakýchkoliv nákladů jím vynaložených v souvislosti s účastí v projektu. Navrhovateli nevzniká v případě výběru jím navrhnutého projektu žádný nárok na jakoukoliv odměnu, na úhradu jakýchkoliv nákladů vynaložených s účastí v projektu Tvoříme Jemnici.</w:t>
      </w:r>
    </w:p>
    <w:p w14:paraId="11F6AE6A" w14:textId="77777777" w:rsidR="00661271" w:rsidRDefault="00000000">
      <w:pPr>
        <w:pStyle w:val="sc-bzbgwg"/>
        <w:numPr>
          <w:ilvl w:val="0"/>
          <w:numId w:val="14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V některých případech může být pro realizaci návrhu ze strany města Jemnice vyžadováno udělení licence k užití návrhu jako autorského díla. Pro takový případ jsou navrhovatelé srozuměni a souhlasí s tím, že mohou být vyzváni k uzavření bezúplatné licenční smlouvy, přičemž neuzavření takové licenční smlouvy může být důvodem k nerealizování návrhu.</w:t>
      </w:r>
    </w:p>
    <w:p w14:paraId="3F8DC2B1" w14:textId="77777777" w:rsidR="00661271" w:rsidRDefault="00000000">
      <w:pPr>
        <w:pStyle w:val="sc-bzbgwg"/>
        <w:numPr>
          <w:ilvl w:val="0"/>
          <w:numId w:val="14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Na realizaci projektu v rámci participativního rozpočtu Tvoříme Jemnici není právní nárok.</w:t>
      </w:r>
    </w:p>
    <w:p w14:paraId="3C72E441" w14:textId="77777777" w:rsidR="00661271" w:rsidRDefault="00661271">
      <w:pPr>
        <w:pStyle w:val="sc-bzbgwg"/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</w:p>
    <w:p w14:paraId="1EAB774B" w14:textId="77777777" w:rsidR="00661271" w:rsidRDefault="00000000">
      <w:pPr>
        <w:pStyle w:val="Nadpis2"/>
        <w:numPr>
          <w:ilvl w:val="0"/>
          <w:numId w:val="1"/>
        </w:numPr>
        <w:shd w:val="clear" w:color="auto" w:fill="FFFFFF"/>
        <w:spacing w:before="0" w:after="0" w:line="420" w:lineRule="atLeast"/>
        <w:ind w:left="426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Harmonogram participativního rozpočtu v roce 2024</w:t>
      </w:r>
    </w:p>
    <w:p w14:paraId="330C3E61" w14:textId="77777777" w:rsidR="00661271" w:rsidRDefault="00000000">
      <w:pPr>
        <w:pStyle w:val="sc-bzbgwg"/>
        <w:numPr>
          <w:ilvl w:val="0"/>
          <w:numId w:val="14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Květen až červen: podávání návrhů od 1. 5. do 30. 6. 2024</w:t>
      </w:r>
    </w:p>
    <w:p w14:paraId="77C1E9AC" w14:textId="77777777" w:rsidR="00661271" w:rsidRDefault="00000000">
      <w:pPr>
        <w:pStyle w:val="sc-bzbgwg"/>
        <w:numPr>
          <w:ilvl w:val="0"/>
          <w:numId w:val="14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Červenec až srpen: kontrola a posouzení návrhů po formální a technické stránce</w:t>
      </w:r>
    </w:p>
    <w:p w14:paraId="652E74E7" w14:textId="77777777" w:rsidR="00661271" w:rsidRDefault="00000000">
      <w:pPr>
        <w:pStyle w:val="sc-bzbgwg"/>
        <w:numPr>
          <w:ilvl w:val="0"/>
          <w:numId w:val="14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Září: veřejná setkání a veřejná prezentace návrhů od 1. 9. do 30. 9. 2024</w:t>
      </w:r>
    </w:p>
    <w:p w14:paraId="4247A0DA" w14:textId="77777777" w:rsidR="00661271" w:rsidRDefault="00000000">
      <w:pPr>
        <w:pStyle w:val="sc-bzbgwg"/>
        <w:numPr>
          <w:ilvl w:val="0"/>
          <w:numId w:val="14"/>
        </w:numPr>
        <w:shd w:val="clear" w:color="auto" w:fill="FFFFFF"/>
        <w:spacing w:before="0" w:after="90" w:line="360" w:lineRule="atLeast"/>
        <w:jc w:val="both"/>
        <w:rPr>
          <w:rFonts w:ascii="Open Sans" w:hAnsi="Open Sans" w:cs="Open Sans"/>
          <w:color w:val="111111"/>
          <w:sz w:val="20"/>
          <w:szCs w:val="20"/>
        </w:rPr>
      </w:pPr>
      <w:r>
        <w:rPr>
          <w:rFonts w:ascii="Open Sans" w:hAnsi="Open Sans" w:cs="Open Sans"/>
          <w:color w:val="111111"/>
          <w:sz w:val="20"/>
          <w:szCs w:val="20"/>
        </w:rPr>
        <w:t>Říjen: hlasování veřejnosti od 1. 10. do 31. 10. 2024</w:t>
      </w:r>
    </w:p>
    <w:p w14:paraId="50F2AA5B" w14:textId="77777777" w:rsidR="00661271" w:rsidRDefault="00000000">
      <w:pPr>
        <w:pStyle w:val="sc-bzbgwg"/>
        <w:numPr>
          <w:ilvl w:val="0"/>
          <w:numId w:val="14"/>
        </w:numPr>
        <w:shd w:val="clear" w:color="auto" w:fill="FFFFFF"/>
        <w:spacing w:before="0" w:after="90" w:line="360" w:lineRule="atLeast"/>
        <w:jc w:val="both"/>
      </w:pPr>
      <w:r>
        <w:rPr>
          <w:rFonts w:ascii="Open Sans" w:hAnsi="Open Sans" w:cs="Open Sans"/>
          <w:color w:val="111111"/>
          <w:sz w:val="20"/>
          <w:szCs w:val="20"/>
        </w:rPr>
        <w:t>Listopad: vyhlášení výsledků dne 8. 11. 2024</w:t>
      </w:r>
    </w:p>
    <w:sectPr w:rsidR="0066127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BF57" w14:textId="77777777" w:rsidR="00CB4B56" w:rsidRDefault="00CB4B56">
      <w:pPr>
        <w:spacing w:after="0" w:line="240" w:lineRule="auto"/>
      </w:pPr>
      <w:r>
        <w:separator/>
      </w:r>
    </w:p>
  </w:endnote>
  <w:endnote w:type="continuationSeparator" w:id="0">
    <w:p w14:paraId="43FFA638" w14:textId="77777777" w:rsidR="00CB4B56" w:rsidRDefault="00CB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ED45" w14:textId="77777777" w:rsidR="00CB4B56" w:rsidRDefault="00CB4B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19E518" w14:textId="77777777" w:rsidR="00CB4B56" w:rsidRDefault="00CB4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60E5"/>
    <w:multiLevelType w:val="multilevel"/>
    <w:tmpl w:val="E0220D9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2E250125"/>
    <w:multiLevelType w:val="multilevel"/>
    <w:tmpl w:val="0F0EF55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2F161CFE"/>
    <w:multiLevelType w:val="multilevel"/>
    <w:tmpl w:val="DDD4A97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30D46018"/>
    <w:multiLevelType w:val="multilevel"/>
    <w:tmpl w:val="75DA8FB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311B1074"/>
    <w:multiLevelType w:val="multilevel"/>
    <w:tmpl w:val="A9B27F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34044284"/>
    <w:multiLevelType w:val="multilevel"/>
    <w:tmpl w:val="1248AAA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4352225"/>
    <w:multiLevelType w:val="multilevel"/>
    <w:tmpl w:val="509011E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3D0B7C8A"/>
    <w:multiLevelType w:val="multilevel"/>
    <w:tmpl w:val="21BC9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92245"/>
    <w:multiLevelType w:val="multilevel"/>
    <w:tmpl w:val="B2EA5C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4FFA6159"/>
    <w:multiLevelType w:val="multilevel"/>
    <w:tmpl w:val="E26CE6E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518476B6"/>
    <w:multiLevelType w:val="multilevel"/>
    <w:tmpl w:val="F3EE83F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5E7B57D9"/>
    <w:multiLevelType w:val="multilevel"/>
    <w:tmpl w:val="C73491C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691D3894"/>
    <w:multiLevelType w:val="multilevel"/>
    <w:tmpl w:val="AB8CBF7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7A84767E"/>
    <w:multiLevelType w:val="multilevel"/>
    <w:tmpl w:val="063EBAC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362898959">
    <w:abstractNumId w:val="7"/>
  </w:num>
  <w:num w:numId="2" w16cid:durableId="817771126">
    <w:abstractNumId w:val="9"/>
  </w:num>
  <w:num w:numId="3" w16cid:durableId="997078352">
    <w:abstractNumId w:val="2"/>
  </w:num>
  <w:num w:numId="4" w16cid:durableId="1510293380">
    <w:abstractNumId w:val="5"/>
  </w:num>
  <w:num w:numId="5" w16cid:durableId="2041663952">
    <w:abstractNumId w:val="8"/>
  </w:num>
  <w:num w:numId="6" w16cid:durableId="1920671701">
    <w:abstractNumId w:val="13"/>
  </w:num>
  <w:num w:numId="7" w16cid:durableId="1913929857">
    <w:abstractNumId w:val="12"/>
  </w:num>
  <w:num w:numId="8" w16cid:durableId="1476995953">
    <w:abstractNumId w:val="11"/>
  </w:num>
  <w:num w:numId="9" w16cid:durableId="1597784325">
    <w:abstractNumId w:val="4"/>
  </w:num>
  <w:num w:numId="10" w16cid:durableId="418982801">
    <w:abstractNumId w:val="10"/>
  </w:num>
  <w:num w:numId="11" w16cid:durableId="1538200714">
    <w:abstractNumId w:val="1"/>
  </w:num>
  <w:num w:numId="12" w16cid:durableId="1577784242">
    <w:abstractNumId w:val="3"/>
  </w:num>
  <w:num w:numId="13" w16cid:durableId="2088989072">
    <w:abstractNumId w:val="0"/>
  </w:num>
  <w:num w:numId="14" w16cid:durableId="12159688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61271"/>
    <w:rsid w:val="00661271"/>
    <w:rsid w:val="00B636ED"/>
    <w:rsid w:val="00C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8CFE"/>
  <w15:docId w15:val="{B5C6D9BA-2517-4DE0-80D9-4FF8E8B4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cs-CZ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2">
    <w:name w:val="heading 2"/>
    <w:basedOn w:val="Normln"/>
    <w:uiPriority w:val="9"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</w:rPr>
  </w:style>
  <w:style w:type="paragraph" w:customStyle="1" w:styleId="sc-bzbgwg">
    <w:name w:val="sc-bzbgwg"/>
    <w:basedOn w:val="Normln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rticipace.mobilnirozhlas.cz/tvorimejem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Chvátal</dc:creator>
  <dc:description/>
  <cp:lastModifiedBy>David Chvátal</cp:lastModifiedBy>
  <cp:revision>2</cp:revision>
  <dcterms:created xsi:type="dcterms:W3CDTF">2024-04-10T13:38:00Z</dcterms:created>
  <dcterms:modified xsi:type="dcterms:W3CDTF">2024-04-10T13:38:00Z</dcterms:modified>
</cp:coreProperties>
</file>