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Quattrocento Sans" w:cs="Quattrocento Sans" w:eastAsia="Quattrocento Sans" w:hAnsi="Quattrocento Sans"/>
          <w:b w:val="1"/>
          <w:bCs w:val="1"/>
          <w:color w:val="000000"/>
          <w:sz w:val="44"/>
          <w:szCs w:val="44"/>
        </w:rPr>
      </w:pPr>
      <w:r w:rsidDel="00000000" w:rsidR="00000000" w:rsidRPr="00000000">
        <w:rPr>
          <w:rFonts w:ascii="Quattrocento Sans" w:cs="Quattrocento Sans" w:eastAsia="Quattrocento Sans" w:hAnsi="Quattrocento Sans"/>
          <w:b w:val="1"/>
          <w:bCs w:val="1"/>
          <w:color w:val="000000"/>
          <w:sz w:val="44"/>
          <w:szCs w:val="44"/>
          <w:rtl w:val="0"/>
        </w:rPr>
        <w:t xml:space="preserve">PARTICIPATIVNÍ ROZPOČET NA ROK 2027</w:t>
      </w:r>
    </w:p>
    <w:p w:rsidR="00000000" w:rsidDel="00000000" w:rsidP="00000000" w:rsidRDefault="00000000" w:rsidRPr="00000000" w14:paraId="00000002">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tl w:val="0"/>
        </w:rPr>
      </w:r>
    </w:p>
    <w:p w:rsidR="00000000" w:rsidDel="00000000" w:rsidP="00000000" w:rsidRDefault="00000000" w:rsidRPr="00000000" w14:paraId="00000003">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1. Úvod</w:t>
      </w:r>
    </w:p>
    <w:p w:rsidR="00000000" w:rsidDel="00000000" w:rsidP="00000000" w:rsidRDefault="00000000" w:rsidRPr="00000000" w14:paraId="00000004">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Participativní rozpočet je proces, ve kterém místní občané rozhodují, jak bude vynaložena část veřejného rozpočtu. Zapojují se tak přímo do rozhodovacího procesu o využití městského rozpočtu.</w:t>
      </w:r>
    </w:p>
    <w:p w:rsidR="00000000" w:rsidDel="00000000" w:rsidP="00000000" w:rsidRDefault="00000000" w:rsidRPr="00000000" w14:paraId="00000005">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Participativní rozpočtování představuje aktivní začleňování občanů do politického rozhodování na místní úrovni s cílem promítnout do plánů rozvoje města aktuální potřeby obyvatel. Občané mají možnost každoročně </w:t>
      </w:r>
      <w:r w:rsidDel="00000000" w:rsidR="00000000" w:rsidRPr="00000000">
        <w:rPr>
          <w:rFonts w:ascii="Quattrocento Sans" w:cs="Quattrocento Sans" w:eastAsia="Quattrocento Sans" w:hAnsi="Quattrocento Sans"/>
          <w:sz w:val="23"/>
          <w:szCs w:val="23"/>
          <w:rtl w:val="0"/>
        </w:rPr>
        <w:t xml:space="preserve">navrhovat projekty </w:t>
      </w:r>
      <w:r w:rsidDel="00000000" w:rsidR="00000000" w:rsidRPr="00000000">
        <w:rPr>
          <w:rFonts w:ascii="Quattrocento Sans" w:cs="Quattrocento Sans" w:eastAsia="Quattrocento Sans" w:hAnsi="Quattrocento Sans"/>
          <w:color w:val="000000"/>
          <w:sz w:val="23"/>
          <w:szCs w:val="23"/>
          <w:rtl w:val="0"/>
        </w:rPr>
        <w:t xml:space="preserve">pro zlepšení kvality života, účastní se vzájemných diskuzí nad projekty a zapojují se do realizace vítězných projektů.</w:t>
      </w:r>
    </w:p>
    <w:p w:rsidR="00000000" w:rsidDel="00000000" w:rsidP="00000000" w:rsidRDefault="00000000" w:rsidRPr="00000000" w14:paraId="00000006">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2. Odpovědnost</w:t>
      </w:r>
    </w:p>
    <w:p w:rsidR="00000000" w:rsidDel="00000000" w:rsidP="00000000" w:rsidRDefault="00000000" w:rsidRPr="00000000" w14:paraId="00000007">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2.1. Vyhlašovatelem participativního rozpočtu je město Kamenice nad Lipou.</w:t>
      </w:r>
    </w:p>
    <w:p w:rsidR="00000000" w:rsidDel="00000000" w:rsidP="00000000" w:rsidRDefault="00000000" w:rsidRPr="00000000" w14:paraId="00000008">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2.2. Záměr zahájení participativního rozpočtování ve městě, aktuální ročník participativního rozpočtu, výši participativního rozpočtu a pravidla včetně případných změn schvaluje Zastupitelstvo města.</w:t>
      </w:r>
    </w:p>
    <w:p w:rsidR="00000000" w:rsidDel="00000000" w:rsidP="00000000" w:rsidRDefault="00000000" w:rsidRPr="00000000" w14:paraId="00000009">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2.3. Kontakt pro komunikaci k participativnímu rozpočtu je emailová adresa </w:t>
      </w:r>
      <w:hyperlink r:id="rId7">
        <w:r w:rsidDel="00000000" w:rsidR="00000000" w:rsidRPr="00000000">
          <w:rPr>
            <w:rFonts w:ascii="Quattrocento Sans" w:cs="Quattrocento Sans" w:eastAsia="Quattrocento Sans" w:hAnsi="Quattrocento Sans"/>
            <w:color w:val="0000ff"/>
            <w:sz w:val="23"/>
            <w:szCs w:val="23"/>
            <w:u w:val="single"/>
            <w:rtl w:val="0"/>
          </w:rPr>
          <w:t xml:space="preserve">josef.bojanovsky@kamenicenl.cz</w:t>
        </w:r>
      </w:hyperlink>
      <w:r w:rsidDel="00000000" w:rsidR="00000000" w:rsidRPr="00000000">
        <w:rPr>
          <w:rFonts w:ascii="Quattrocento Sans" w:cs="Quattrocento Sans" w:eastAsia="Quattrocento Sans" w:hAnsi="Quattrocento Sans"/>
          <w:color w:val="000000"/>
          <w:sz w:val="23"/>
          <w:szCs w:val="23"/>
          <w:rtl w:val="0"/>
        </w:rPr>
        <w:t xml:space="preserve"> a telefonní číslo 565 400 504. </w:t>
      </w:r>
    </w:p>
    <w:p w:rsidR="00000000" w:rsidDel="00000000" w:rsidP="00000000" w:rsidRDefault="00000000" w:rsidRPr="00000000" w14:paraId="0000000A">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3. Osoby oprávněné podávat návrhy</w:t>
      </w:r>
    </w:p>
    <w:p w:rsidR="00000000" w:rsidDel="00000000" w:rsidP="00000000" w:rsidRDefault="00000000" w:rsidRPr="00000000" w14:paraId="0000000B">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3.1. Osoby oprávněné podávat návrhy jsou občané s trvalým pobytem ve městě Kamenice nad Lipou a místních částech, starší 15 let. Každý občan může podat dva návrhy projektu.</w:t>
      </w:r>
    </w:p>
    <w:p w:rsidR="00000000" w:rsidDel="00000000" w:rsidP="00000000" w:rsidRDefault="00000000" w:rsidRPr="00000000" w14:paraId="0000000C">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b w:val="1"/>
          <w:bCs w:val="1"/>
          <w:color w:val="000000"/>
          <w:sz w:val="27"/>
          <w:szCs w:val="27"/>
          <w:rtl w:val="0"/>
        </w:rPr>
        <w:t xml:space="preserve">4. Financování</w:t>
      </w:r>
      <w:r w:rsidDel="00000000" w:rsidR="00000000" w:rsidRPr="00000000">
        <w:rPr>
          <w:rtl w:val="0"/>
        </w:rPr>
      </w:r>
    </w:p>
    <w:p w:rsidR="00000000" w:rsidDel="00000000" w:rsidP="00000000" w:rsidRDefault="00000000" w:rsidRPr="00000000" w14:paraId="0000000D">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4.1. Finanční částka vyčleněná z rozpočtu města na rok 2027, která bude v rámci participativního rozpočtu určená na realizaci vítězných návrhů, činí maximálně </w:t>
        <w:br w:type="textWrapping"/>
        <w:t xml:space="preserve">500 000 Kč.</w:t>
      </w:r>
    </w:p>
    <w:p w:rsidR="00000000" w:rsidDel="00000000" w:rsidP="00000000" w:rsidRDefault="00000000" w:rsidRPr="00000000" w14:paraId="0000000E">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4.2. Minimální uznatelné náklady na jeden projekt jsou 50 000 Kč. Maximální náklady na jeden projekt činí 300 000 Kč včetně DPH.</w:t>
      </w:r>
    </w:p>
    <w:p w:rsidR="00000000" w:rsidDel="00000000" w:rsidP="00000000" w:rsidRDefault="00000000" w:rsidRPr="00000000" w14:paraId="0000000F">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5. Podporované projekty</w:t>
      </w:r>
    </w:p>
    <w:p w:rsidR="00000000" w:rsidDel="00000000" w:rsidP="00000000" w:rsidRDefault="00000000" w:rsidRPr="00000000" w14:paraId="00000010">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5.1. Projekt musí být umístěn na pozemcích nebo v budovách, které jsou v majetku či svěřené správě města Kamenice nad Lipou.</w:t>
      </w:r>
    </w:p>
    <w:p w:rsidR="00000000" w:rsidDel="00000000" w:rsidP="00000000" w:rsidRDefault="00000000" w:rsidRPr="00000000" w14:paraId="00000011">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5.2. Realizace projektu musí být v kompetenci orgánů samosprávy města Kamenice nad Lipou.</w:t>
      </w:r>
    </w:p>
    <w:p w:rsidR="00000000" w:rsidDel="00000000" w:rsidP="00000000" w:rsidRDefault="00000000" w:rsidRPr="00000000" w14:paraId="00000012">
      <w:pPr>
        <w:spacing w:after="0" w:line="240" w:lineRule="auto"/>
        <w:rPr>
          <w:rFonts w:ascii="Quattrocento Sans" w:cs="Quattrocento Sans" w:eastAsia="Quattrocento Sans" w:hAnsi="Quattrocento Sans"/>
          <w:b w:val="1"/>
          <w:bCs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6. Typy projektů, které nelze v rámci participativního rozpočtu podpořit</w:t>
      </w:r>
    </w:p>
    <w:p w:rsidR="00000000" w:rsidDel="00000000" w:rsidP="00000000" w:rsidRDefault="00000000" w:rsidRPr="00000000" w14:paraId="00000014">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6.1. V rámci participativního rozpočtu nelze podat projekty, které:</w:t>
      </w:r>
    </w:p>
    <w:p w:rsidR="00000000" w:rsidDel="00000000" w:rsidP="00000000" w:rsidRDefault="00000000" w:rsidRPr="00000000" w14:paraId="00000015">
      <w:pPr>
        <w:numPr>
          <w:ilvl w:val="0"/>
          <w:numId w:val="1"/>
        </w:numPr>
        <w:spacing w:after="0" w:before="28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jsou komerční (např. vybudování zahrádky před oblíbenou restaurací/kavárnou);</w:t>
      </w:r>
    </w:p>
    <w:p w:rsidR="00000000" w:rsidDel="00000000" w:rsidP="00000000" w:rsidRDefault="00000000" w:rsidRPr="00000000" w14:paraId="00000016">
      <w:pPr>
        <w:numPr>
          <w:ilvl w:val="0"/>
          <w:numId w:val="1"/>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propagují subjekty komerčního či politického charakteru a produkty, služby nebo činnosti takových subjektů;</w:t>
      </w:r>
    </w:p>
    <w:p w:rsidR="00000000" w:rsidDel="00000000" w:rsidP="00000000" w:rsidRDefault="00000000" w:rsidRPr="00000000" w14:paraId="00000017">
      <w:pPr>
        <w:numPr>
          <w:ilvl w:val="0"/>
          <w:numId w:val="1"/>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mají obvyklou životnost menší než 3 roky;</w:t>
      </w:r>
    </w:p>
    <w:p w:rsidR="00000000" w:rsidDel="00000000" w:rsidP="00000000" w:rsidRDefault="00000000" w:rsidRPr="00000000" w14:paraId="00000018">
      <w:pPr>
        <w:numPr>
          <w:ilvl w:val="0"/>
          <w:numId w:val="1"/>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se týkají dopravních opatření (např. instalace světelných zařízení, přechodů pro chodce, úpravy křižovatek a komunikací ke zklidnění dopravy;</w:t>
      </w:r>
    </w:p>
    <w:p w:rsidR="00000000" w:rsidDel="00000000" w:rsidP="00000000" w:rsidRDefault="00000000" w:rsidRPr="00000000" w14:paraId="00000019">
      <w:pPr>
        <w:numPr>
          <w:ilvl w:val="0"/>
          <w:numId w:val="1"/>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mají charakter jednorázových akcí;</w:t>
      </w:r>
    </w:p>
    <w:p w:rsidR="00000000" w:rsidDel="00000000" w:rsidP="00000000" w:rsidRDefault="00000000" w:rsidRPr="00000000" w14:paraId="0000001A">
      <w:pPr>
        <w:numPr>
          <w:ilvl w:val="0"/>
          <w:numId w:val="1"/>
        </w:numPr>
        <w:spacing w:after="28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akce je v rozporu s územním plánem města a dalšími strategickými dokumenty města.</w:t>
      </w:r>
    </w:p>
    <w:p w:rsidR="00000000" w:rsidDel="00000000" w:rsidP="00000000" w:rsidRDefault="00000000" w:rsidRPr="00000000" w14:paraId="0000001B">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7. Podávání návrhů</w:t>
      </w:r>
    </w:p>
    <w:p w:rsidR="00000000" w:rsidDel="00000000" w:rsidP="00000000" w:rsidRDefault="00000000" w:rsidRPr="00000000" w14:paraId="0000001C">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7.1. Návrhy na využití participativního rozpočtu se podávají prostřednictvím formuláře na webu www.kamenicenl.cz.</w:t>
      </w:r>
    </w:p>
    <w:p w:rsidR="00000000" w:rsidDel="00000000" w:rsidP="00000000" w:rsidRDefault="00000000" w:rsidRPr="00000000" w14:paraId="0000001D">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7.2. Každý návrh musí obsahovat tyto náležitosti:</w:t>
      </w:r>
    </w:p>
    <w:p w:rsidR="00000000" w:rsidDel="00000000" w:rsidP="00000000" w:rsidRDefault="00000000" w:rsidRPr="00000000" w14:paraId="0000001E">
      <w:pPr>
        <w:numPr>
          <w:ilvl w:val="0"/>
          <w:numId w:val="2"/>
        </w:numPr>
        <w:spacing w:after="0" w:before="28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identifikační údaje navrhovatele a kontakty;</w:t>
      </w:r>
    </w:p>
    <w:p w:rsidR="00000000" w:rsidDel="00000000" w:rsidP="00000000" w:rsidRDefault="00000000" w:rsidRPr="00000000" w14:paraId="0000001F">
      <w:pPr>
        <w:numPr>
          <w:ilvl w:val="0"/>
          <w:numId w:val="2"/>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název a krátkou anotaci (výstižný popis projektu);</w:t>
      </w:r>
    </w:p>
    <w:p w:rsidR="00000000" w:rsidDel="00000000" w:rsidP="00000000" w:rsidRDefault="00000000" w:rsidRPr="00000000" w14:paraId="00000020">
      <w:pPr>
        <w:numPr>
          <w:ilvl w:val="0"/>
          <w:numId w:val="2"/>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jednoznačné umístění projektu (označení pozemku);</w:t>
      </w:r>
    </w:p>
    <w:p w:rsidR="00000000" w:rsidDel="00000000" w:rsidP="00000000" w:rsidRDefault="00000000" w:rsidRPr="00000000" w14:paraId="00000021">
      <w:pPr>
        <w:numPr>
          <w:ilvl w:val="0"/>
          <w:numId w:val="2"/>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fotografie současného stavu místa;</w:t>
      </w:r>
    </w:p>
    <w:p w:rsidR="00000000" w:rsidDel="00000000" w:rsidP="00000000" w:rsidRDefault="00000000" w:rsidRPr="00000000" w14:paraId="00000022">
      <w:pPr>
        <w:numPr>
          <w:ilvl w:val="0"/>
          <w:numId w:val="2"/>
        </w:numPr>
        <w:spacing w:after="0" w:before="0" w:line="240" w:lineRule="auto"/>
        <w:ind w:left="720" w:hanging="360"/>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rozpočet na předepsaném formuláři </w:t>
      </w:r>
      <w:r w:rsidDel="00000000" w:rsidR="00000000" w:rsidRPr="00000000">
        <w:rPr>
          <w:rFonts w:ascii="Quattrocento Sans" w:cs="Quattrocento Sans" w:eastAsia="Quattrocento Sans" w:hAnsi="Quattrocento Sans"/>
          <w:i w:val="1"/>
          <w:iCs w:val="1"/>
          <w:color w:val="000000"/>
          <w:sz w:val="23"/>
          <w:szCs w:val="23"/>
          <w:rtl w:val="0"/>
        </w:rPr>
        <w:t xml:space="preserve">(nepovinný údaj);</w:t>
      </w:r>
      <w:r w:rsidDel="00000000" w:rsidR="00000000" w:rsidRPr="00000000">
        <w:rPr>
          <w:rtl w:val="0"/>
        </w:rPr>
      </w:r>
    </w:p>
    <w:p w:rsidR="00000000" w:rsidDel="00000000" w:rsidP="00000000" w:rsidRDefault="00000000" w:rsidRPr="00000000" w14:paraId="00000023">
      <w:pPr>
        <w:numPr>
          <w:ilvl w:val="0"/>
          <w:numId w:val="2"/>
        </w:numPr>
        <w:spacing w:after="280" w:before="0" w:line="240" w:lineRule="auto"/>
        <w:ind w:left="720" w:hanging="360"/>
        <w:rPr>
          <w:rFonts w:ascii="Quattrocento Sans" w:cs="Quattrocento Sans" w:eastAsia="Quattrocento Sans" w:hAnsi="Quattrocento Sans"/>
          <w:i w:val="1"/>
          <w:iCs w:val="1"/>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příklady referenčních projektů, nákres či vizualizaci navrhovaného řešení </w:t>
      </w:r>
      <w:r w:rsidDel="00000000" w:rsidR="00000000" w:rsidRPr="00000000">
        <w:rPr>
          <w:rFonts w:ascii="Quattrocento Sans" w:cs="Quattrocento Sans" w:eastAsia="Quattrocento Sans" w:hAnsi="Quattrocento Sans"/>
          <w:i w:val="1"/>
          <w:iCs w:val="1"/>
          <w:color w:val="000000"/>
          <w:sz w:val="23"/>
          <w:szCs w:val="23"/>
          <w:rtl w:val="0"/>
        </w:rPr>
        <w:t xml:space="preserve">(nepovinný údaj).</w:t>
      </w:r>
    </w:p>
    <w:p w:rsidR="00000000" w:rsidDel="00000000" w:rsidP="00000000" w:rsidRDefault="00000000" w:rsidRPr="00000000" w14:paraId="00000024">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7.3. Lhůta pro podávání návrhů projektů je uvedena v bodě 11.1. Na návrhy podané po uplynutí této lhůty nebude brán zřetel.</w:t>
      </w:r>
    </w:p>
    <w:p w:rsidR="00000000" w:rsidDel="00000000" w:rsidP="00000000" w:rsidRDefault="00000000" w:rsidRPr="00000000" w14:paraId="00000025">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8. Formální a věcné posouzení návrhů</w:t>
      </w:r>
    </w:p>
    <w:p w:rsidR="00000000" w:rsidDel="00000000" w:rsidP="00000000" w:rsidRDefault="00000000" w:rsidRPr="00000000" w14:paraId="00000026">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8.1. Posouzení splnění formálních požadavků spadá do kompetence koordinátora participativního rozpočtu. Jestliže předložený návrh nesplňuje některý z formálních požadavků uvedených v předchozím oddílu, vyzve koordinátor participativního rozpočtu neprodleně navrhovatele na email uvedený v podaném návrhu k odstranění nedostatků. Nedostatky musí být odstraněny ve lhůtě 7 dnů ode dne odeslání výzvy. Dokud nebudou nedostatky odstraněny, nebude návrh zveřejněn pro hlasování.</w:t>
      </w:r>
    </w:p>
    <w:p w:rsidR="00000000" w:rsidDel="00000000" w:rsidP="00000000" w:rsidRDefault="00000000" w:rsidRPr="00000000" w14:paraId="00000027">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8.2. Nebudou-li nedostatky odstraněny v uvedené lhůtě, bude návrh vyřazen z dalšího hodnocení.</w:t>
      </w:r>
    </w:p>
    <w:p w:rsidR="00000000" w:rsidDel="00000000" w:rsidP="00000000" w:rsidRDefault="00000000" w:rsidRPr="00000000" w14:paraId="00000028">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8.3. U návrhů, které splnily všechny formální požadavky, prověří odborní pracovníci města, zda rozpočet </w:t>
      </w:r>
      <w:r w:rsidDel="00000000" w:rsidR="00000000" w:rsidRPr="00000000">
        <w:rPr>
          <w:rFonts w:ascii="Quattrocento Sans" w:cs="Quattrocento Sans" w:eastAsia="Quattrocento Sans" w:hAnsi="Quattrocento Sans"/>
          <w:i w:val="1"/>
          <w:iCs w:val="1"/>
          <w:color w:val="000000"/>
          <w:sz w:val="23"/>
          <w:szCs w:val="23"/>
          <w:rtl w:val="0"/>
        </w:rPr>
        <w:t xml:space="preserve">(nepovinný údaj)</w:t>
      </w:r>
      <w:r w:rsidDel="00000000" w:rsidR="00000000" w:rsidRPr="00000000">
        <w:rPr>
          <w:rFonts w:ascii="Quattrocento Sans" w:cs="Quattrocento Sans" w:eastAsia="Quattrocento Sans" w:hAnsi="Quattrocento Sans"/>
          <w:color w:val="000000"/>
          <w:sz w:val="23"/>
          <w:szCs w:val="23"/>
          <w:rtl w:val="0"/>
        </w:rPr>
        <w:t xml:space="preserve"> předložený navrhovatelem odpovídá cenám obvyklým. Pokud rozpočet po úpravě odbornými pracovníky města bude nižší než minimální částka nebo vyšší než maximální částka určená pro jeden projekt, vyzve koordinátor participativního rozpočtu neprodleně navrhovatele na email uvedený v podaném návrhu k předložení upraveného návrhu a rozpočtu, popř. k vysvětlení sporných částí rozpočtu.</w:t>
      </w:r>
    </w:p>
    <w:p w:rsidR="00000000" w:rsidDel="00000000" w:rsidP="00000000" w:rsidRDefault="00000000" w:rsidRPr="00000000" w14:paraId="00000029">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8.4. Součástí kontroly proveditelnosti a položkového rozpočtu bude provedena kontrola tříleté udržitelnosti projektu, tj. náklad na základní údržbu projektu po dobu tří let.</w:t>
      </w:r>
    </w:p>
    <w:p w:rsidR="00000000" w:rsidDel="00000000" w:rsidP="00000000" w:rsidRDefault="00000000" w:rsidRPr="00000000" w14:paraId="0000002A">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8.5. Náklady na údržbu realizovaných projektů lze snížit nabídkou dobrovolné spoluúčasti navrhovatele, která musí být začleněna do položkového rozpočtu návrhu projektu. Hodnocení spoluúčasti provádí odborní pracovníci města a v případě projektu, který bude realizován, je tento závazek smluvně zakotven před zahájením projektu.</w:t>
      </w:r>
    </w:p>
    <w:p w:rsidR="00000000" w:rsidDel="00000000" w:rsidP="00000000" w:rsidRDefault="00000000" w:rsidRPr="00000000" w14:paraId="0000002B">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8.6. Nebude-li návrh uveden do souladu s rozpočtovými požadavky participativního rozpočtu a předložen ve stanovené lhůtě, bude z dalšího hodnocení vyřazen.</w:t>
      </w:r>
    </w:p>
    <w:p w:rsidR="00000000" w:rsidDel="00000000" w:rsidP="00000000" w:rsidRDefault="00000000" w:rsidRPr="00000000" w14:paraId="0000002C">
      <w:pPr>
        <w:numPr>
          <w:ilvl w:val="0"/>
          <w:numId w:val="3"/>
        </w:numPr>
        <w:spacing w:after="0" w:before="280" w:line="240" w:lineRule="auto"/>
        <w:ind w:left="714" w:hanging="357"/>
        <w:rPr>
          <w:rFonts w:ascii="Quattrocento Sans" w:cs="Quattrocento Sans" w:eastAsia="Quattrocento Sans" w:hAnsi="Quattrocento Sans"/>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Hlasování o návrzích</w:t>
      </w:r>
      <w:r w:rsidDel="00000000" w:rsidR="00000000" w:rsidRPr="00000000">
        <w:rPr>
          <w:rtl w:val="0"/>
        </w:rPr>
      </w:r>
    </w:p>
    <w:p w:rsidR="00000000" w:rsidDel="00000000" w:rsidP="00000000" w:rsidRDefault="00000000" w:rsidRPr="00000000" w14:paraId="0000002D">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9.1. </w:t>
      </w:r>
      <w:r w:rsidDel="00000000" w:rsidR="00000000" w:rsidRPr="00000000">
        <w:rPr>
          <w:rFonts w:ascii="Quattrocento Sans" w:cs="Quattrocento Sans" w:eastAsia="Quattrocento Sans" w:hAnsi="Quattrocento Sans"/>
          <w:color w:val="444746"/>
          <w:sz w:val="23"/>
          <w:szCs w:val="23"/>
          <w:rtl w:val="0"/>
        </w:rPr>
        <w:t xml:space="preserve">Hlasování bude realizováno prostřednictvím Munipolisu na www.kamenicenl.cz, kde se občan ověří pomocí telefonního čísla.</w:t>
      </w:r>
      <w:r w:rsidDel="00000000" w:rsidR="00000000" w:rsidRPr="00000000">
        <w:rPr>
          <w:rtl w:val="0"/>
        </w:rPr>
      </w:r>
    </w:p>
    <w:p w:rsidR="00000000" w:rsidDel="00000000" w:rsidP="00000000" w:rsidRDefault="00000000" w:rsidRPr="00000000" w14:paraId="0000002E">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9.2. Hlasovat je možné pouze elektronicky prostřednictvím formuláře na </w:t>
      </w:r>
      <w:hyperlink r:id="rId8">
        <w:r w:rsidDel="00000000" w:rsidR="00000000" w:rsidRPr="00000000">
          <w:rPr>
            <w:rFonts w:ascii="Quattrocento Sans" w:cs="Quattrocento Sans" w:eastAsia="Quattrocento Sans" w:hAnsi="Quattrocento Sans"/>
            <w:color w:val="0000ff"/>
            <w:sz w:val="23"/>
            <w:szCs w:val="23"/>
            <w:u w:val="single"/>
            <w:rtl w:val="0"/>
          </w:rPr>
          <w:t xml:space="preserve">www.kamenicenl.cz</w:t>
        </w:r>
      </w:hyperlink>
      <w:r w:rsidDel="00000000" w:rsidR="00000000" w:rsidRPr="00000000">
        <w:rPr>
          <w:rFonts w:ascii="Quattrocento Sans" w:cs="Quattrocento Sans" w:eastAsia="Quattrocento Sans" w:hAnsi="Quattrocento Sans"/>
          <w:color w:val="000000"/>
          <w:sz w:val="23"/>
          <w:szCs w:val="23"/>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tl w:val="0"/>
        </w:rPr>
        <w:t xml:space="preserve">9.3. Každý hlasující může hlasovat pouze jednou. Jakékoliv porušení pravidel hlasování má za následek vyloučení hlasů a jejich nezapočítání do celkových výsledků. Volební algoritmus hlasování bude stanoven dle počtu schválených projektů, které postoupí do hlasování.</w:t>
      </w:r>
    </w:p>
    <w:p w:rsidR="00000000" w:rsidDel="00000000" w:rsidP="00000000" w:rsidRDefault="00000000" w:rsidRPr="00000000" w14:paraId="00000030">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9.4. Pořadí vítězných návrhů bude stanoveno na základě součtu všech udělených hlasů. Celkové náklady na všechny vítězné návrhy nesmí překročit výši finančních prostředků vyčleněných podle bodu 4.1.</w:t>
      </w:r>
    </w:p>
    <w:p w:rsidR="00000000" w:rsidDel="00000000" w:rsidP="00000000" w:rsidRDefault="00000000" w:rsidRPr="00000000" w14:paraId="00000031">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9.5. Tato pravidla zaručují, že bude realizována jedna nebo více akcí v katastrálním území města Kamenice nad Lipou do výše uvedeného rozpočtu dle bodu 4.1.</w:t>
      </w:r>
    </w:p>
    <w:p w:rsidR="00000000" w:rsidDel="00000000" w:rsidP="00000000" w:rsidRDefault="00000000" w:rsidRPr="00000000" w14:paraId="00000032">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9.6. V případě, že dva a více návrhů získají stejný počet hlasů, bude přednostně podpořen projekt s nižším rozpočtem.</w:t>
      </w:r>
    </w:p>
    <w:p w:rsidR="00000000" w:rsidDel="00000000" w:rsidP="00000000" w:rsidRDefault="00000000" w:rsidRPr="00000000" w14:paraId="00000033">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9.7. V případě, že dva a více návrhů získají stejný počet hlasů a zároveň budou mít stejný rozpočet, rozhodne o jejich pořadí los.</w:t>
      </w:r>
    </w:p>
    <w:p w:rsidR="00000000" w:rsidDel="00000000" w:rsidP="00000000" w:rsidRDefault="00000000" w:rsidRPr="00000000" w14:paraId="00000034">
      <w:pPr>
        <w:spacing w:after="288" w:line="240" w:lineRule="auto"/>
        <w:rPr>
          <w:rFonts w:ascii="Quattrocento Sans" w:cs="Quattrocento Sans" w:eastAsia="Quattrocento Sans" w:hAnsi="Quattrocento Sans"/>
          <w:color w:val="000000"/>
          <w:sz w:val="23"/>
          <w:szCs w:val="23"/>
        </w:rPr>
      </w:pPr>
      <w:r w:rsidDel="00000000" w:rsidR="00000000" w:rsidRPr="00000000">
        <w:rPr>
          <w:rtl w:val="0"/>
        </w:rPr>
      </w:r>
    </w:p>
    <w:p w:rsidR="00000000" w:rsidDel="00000000" w:rsidP="00000000" w:rsidRDefault="00000000" w:rsidRPr="00000000" w14:paraId="00000035">
      <w:pPr>
        <w:spacing w:after="0" w:line="240" w:lineRule="auto"/>
        <w:rPr>
          <w:rFonts w:ascii="Quattrocento Sans" w:cs="Quattrocento Sans" w:eastAsia="Quattrocento Sans" w:hAnsi="Quattrocento Sans"/>
          <w:b w:val="1"/>
          <w:bCs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10. Realizace projektů</w:t>
      </w:r>
    </w:p>
    <w:p w:rsidR="00000000" w:rsidDel="00000000" w:rsidP="00000000" w:rsidRDefault="00000000" w:rsidRPr="00000000" w14:paraId="00000037">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10.1. Realizátorem vítězných návrhů je město.</w:t>
      </w:r>
    </w:p>
    <w:p w:rsidR="00000000" w:rsidDel="00000000" w:rsidP="00000000" w:rsidRDefault="00000000" w:rsidRPr="00000000" w14:paraId="00000038">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10.2. Město si vyhrazuje právo nerealizovat projekt, jehož skutečné (vysoutěžené) náklady překročí o více než 20 % částku uvedenou v rozpočtu předloženém navrhovatelem.</w:t>
      </w:r>
    </w:p>
    <w:p w:rsidR="00000000" w:rsidDel="00000000" w:rsidP="00000000" w:rsidRDefault="00000000" w:rsidRPr="00000000" w14:paraId="00000039">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10.3. V odůvodněných případech si město vyhrazuje právo vybraný projekt nerealizovat nebo po předchozím souhlasu navrhovatele zcela nebo částečně změnit. Důvody pro zamítnutí realizace konkrétního projektu nebo jeho změny město oznámí prostřednictvím www.kamenicenl.cz a bude informovat navrhovatele prostřednictvím emailu uvedeného v registračním formuláři.</w:t>
      </w:r>
    </w:p>
    <w:p w:rsidR="00000000" w:rsidDel="00000000" w:rsidP="00000000" w:rsidRDefault="00000000" w:rsidRPr="00000000" w14:paraId="0000003A">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10.4. V případě většího počtu vítězných návrhů v jedné lokalitě nemusí být vítězný návrh na druhém a dalším místě podle součtu hlasů realizován z důvodu naplnění pravidla uvedeného v bodě 9.5.</w:t>
      </w:r>
    </w:p>
    <w:p w:rsidR="00000000" w:rsidDel="00000000" w:rsidP="00000000" w:rsidRDefault="00000000" w:rsidRPr="00000000" w14:paraId="0000003B">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10.5. Pokud jsou dva nebo více vítězných návrhů neslučitelné (místně nebo časově), bude realizován projekt s větším počtem získaných hlasů.</w:t>
      </w:r>
    </w:p>
    <w:p w:rsidR="00000000" w:rsidDel="00000000" w:rsidP="00000000" w:rsidRDefault="00000000" w:rsidRPr="00000000" w14:paraId="0000003C">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10.6. Výběrem návrhu v hlasování nevzniká právní nárok na realizaci projektu.</w:t>
      </w:r>
    </w:p>
    <w:p w:rsidR="00000000" w:rsidDel="00000000" w:rsidP="00000000" w:rsidRDefault="00000000" w:rsidRPr="00000000" w14:paraId="0000003D">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11. Harmonogram</w:t>
      </w:r>
    </w:p>
    <w:p w:rsidR="00000000" w:rsidDel="00000000" w:rsidP="00000000" w:rsidRDefault="00000000" w:rsidRPr="00000000" w14:paraId="0000003E">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11.1 Harmonogram jednotlivých fází participativního rozpočtu města Kamenice nad Lipou je uveden v následující tabulce a bude vždy v časovém předstihu upřesněn:</w:t>
      </w:r>
    </w:p>
    <w:tbl>
      <w:tblPr>
        <w:tblStyle w:val="Table1"/>
        <w:tblW w:w="12600.0" w:type="dxa"/>
        <w:jc w:val="left"/>
        <w:tblLayout w:type="fixed"/>
        <w:tblLook w:val="0400"/>
      </w:tblPr>
      <w:tblGrid>
        <w:gridCol w:w="3071"/>
        <w:gridCol w:w="9529"/>
        <w:tblGridChange w:id="0">
          <w:tblGrid>
            <w:gridCol w:w="3071"/>
            <w:gridCol w:w="9529"/>
          </w:tblGrid>
        </w:tblGridChange>
      </w:tblGrid>
      <w:tr>
        <w:trPr>
          <w:cantSplit w:val="0"/>
          <w:tblHeader w:val="0"/>
        </w:trPr>
        <w:tc>
          <w:tcPr>
            <w:vAlign w:val="center"/>
          </w:tcPr>
          <w:p w:rsidR="00000000" w:rsidDel="00000000" w:rsidP="00000000" w:rsidRDefault="00000000" w:rsidRPr="00000000" w14:paraId="0000003F">
            <w:pPr>
              <w:spacing w:after="0" w:line="240" w:lineRule="auto"/>
              <w:rPr>
                <w:rFonts w:ascii="Quattrocento Sans" w:cs="Quattrocento Sans" w:eastAsia="Quattrocento Sans" w:hAnsi="Quattrocento Sans"/>
                <w:b w:val="1"/>
                <w:bCs w:val="1"/>
                <w:color w:val="000000"/>
                <w:sz w:val="23"/>
                <w:szCs w:val="23"/>
              </w:rPr>
            </w:pPr>
            <w:r w:rsidDel="00000000" w:rsidR="00000000" w:rsidRPr="00000000">
              <w:rPr>
                <w:rFonts w:ascii="Quattrocento Sans" w:cs="Quattrocento Sans" w:eastAsia="Quattrocento Sans" w:hAnsi="Quattrocento Sans"/>
                <w:b w:val="1"/>
                <w:bCs w:val="1"/>
                <w:color w:val="000000"/>
                <w:sz w:val="23"/>
                <w:szCs w:val="23"/>
                <w:rtl w:val="0"/>
              </w:rPr>
              <w:t xml:space="preserve">OBDOBÍ</w:t>
            </w:r>
          </w:p>
        </w:tc>
        <w:tc>
          <w:tcPr>
            <w:vAlign w:val="center"/>
          </w:tcPr>
          <w:p w:rsidR="00000000" w:rsidDel="00000000" w:rsidP="00000000" w:rsidRDefault="00000000" w:rsidRPr="00000000" w14:paraId="00000040">
            <w:pPr>
              <w:spacing w:after="0" w:line="240" w:lineRule="auto"/>
              <w:rPr>
                <w:rFonts w:ascii="Quattrocento Sans" w:cs="Quattrocento Sans" w:eastAsia="Quattrocento Sans" w:hAnsi="Quattrocento Sans"/>
                <w:b w:val="1"/>
                <w:bCs w:val="1"/>
                <w:color w:val="000000"/>
                <w:sz w:val="23"/>
                <w:szCs w:val="23"/>
              </w:rPr>
            </w:pPr>
            <w:r w:rsidDel="00000000" w:rsidR="00000000" w:rsidRPr="00000000">
              <w:rPr>
                <w:rFonts w:ascii="Quattrocento Sans" w:cs="Quattrocento Sans" w:eastAsia="Quattrocento Sans" w:hAnsi="Quattrocento Sans"/>
                <w:b w:val="1"/>
                <w:bCs w:val="1"/>
                <w:color w:val="000000"/>
                <w:sz w:val="23"/>
                <w:szCs w:val="23"/>
                <w:rtl w:val="0"/>
              </w:rPr>
              <w:t xml:space="preserve">FÁZE</w:t>
            </w:r>
          </w:p>
        </w:tc>
      </w:tr>
      <w:tr>
        <w:trPr>
          <w:cantSplit w:val="0"/>
          <w:tblHeader w:val="0"/>
        </w:trPr>
        <w:tc>
          <w:tcPr>
            <w:vAlign w:val="center"/>
          </w:tcPr>
          <w:p w:rsidR="00000000" w:rsidDel="00000000" w:rsidP="00000000" w:rsidRDefault="00000000" w:rsidRPr="00000000" w14:paraId="00000041">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březen 2026 </w:t>
            </w:r>
          </w:p>
          <w:p w:rsidR="00000000" w:rsidDel="00000000" w:rsidP="00000000" w:rsidRDefault="00000000" w:rsidRPr="00000000" w14:paraId="00000042">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duben až červen 2026</w:t>
            </w:r>
          </w:p>
        </w:tc>
        <w:tc>
          <w:tcPr>
            <w:vAlign w:val="center"/>
          </w:tcPr>
          <w:p w:rsidR="00000000" w:rsidDel="00000000" w:rsidP="00000000" w:rsidRDefault="00000000" w:rsidRPr="00000000" w14:paraId="00000043">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schválení na březnovém zasedání ZMě</w:t>
            </w:r>
          </w:p>
          <w:p w:rsidR="00000000" w:rsidDel="00000000" w:rsidP="00000000" w:rsidRDefault="00000000" w:rsidRPr="00000000" w14:paraId="00000044">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podávání návrhů od 1. dubna do 30. června</w:t>
            </w:r>
          </w:p>
        </w:tc>
      </w:tr>
      <w:tr>
        <w:trPr>
          <w:cantSplit w:val="0"/>
          <w:tblHeader w:val="0"/>
        </w:trPr>
        <w:tc>
          <w:tcPr>
            <w:vAlign w:val="center"/>
          </w:tcPr>
          <w:p w:rsidR="00000000" w:rsidDel="00000000" w:rsidP="00000000" w:rsidRDefault="00000000" w:rsidRPr="00000000" w14:paraId="00000045">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červenec 2026</w:t>
            </w:r>
          </w:p>
        </w:tc>
        <w:tc>
          <w:tcPr>
            <w:vAlign w:val="center"/>
          </w:tcPr>
          <w:p w:rsidR="00000000" w:rsidDel="00000000" w:rsidP="00000000" w:rsidRDefault="00000000" w:rsidRPr="00000000" w14:paraId="00000046">
            <w:pPr>
              <w:spacing w:after="0" w:line="240" w:lineRule="auto"/>
              <w:rPr>
                <w:rFonts w:ascii="Quattrocento Sans" w:cs="Quattrocento Sans" w:eastAsia="Quattrocento Sans" w:hAnsi="Quattrocento Sans"/>
                <w:color w:val="000000"/>
                <w:sz w:val="18"/>
                <w:szCs w:val="18"/>
              </w:rPr>
            </w:pPr>
            <w:r w:rsidDel="00000000" w:rsidR="00000000" w:rsidRPr="00000000">
              <w:rPr>
                <w:rFonts w:ascii="Quattrocento Sans" w:cs="Quattrocento Sans" w:eastAsia="Quattrocento Sans" w:hAnsi="Quattrocento Sans"/>
                <w:color w:val="000000"/>
                <w:sz w:val="18"/>
                <w:szCs w:val="18"/>
                <w:rtl w:val="0"/>
              </w:rPr>
              <w:t xml:space="preserve">kontrola a posouzení návrhů po formální i odborné stránce a představení došlých návrhů</w:t>
            </w:r>
          </w:p>
        </w:tc>
      </w:tr>
      <w:tr>
        <w:trPr>
          <w:cantSplit w:val="0"/>
          <w:tblHeader w:val="0"/>
        </w:trPr>
        <w:tc>
          <w:tcPr>
            <w:vAlign w:val="center"/>
          </w:tcPr>
          <w:p w:rsidR="00000000" w:rsidDel="00000000" w:rsidP="00000000" w:rsidRDefault="00000000" w:rsidRPr="00000000" w14:paraId="00000047">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srpen až září 2026</w:t>
            </w:r>
          </w:p>
        </w:tc>
        <w:tc>
          <w:tcPr>
            <w:vAlign w:val="center"/>
          </w:tcPr>
          <w:p w:rsidR="00000000" w:rsidDel="00000000" w:rsidP="00000000" w:rsidRDefault="00000000" w:rsidRPr="00000000" w14:paraId="00000048">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zahájení hlasování 1. srpna, hlasování otevřené do 30. září </w:t>
            </w:r>
          </w:p>
        </w:tc>
      </w:tr>
      <w:tr>
        <w:trPr>
          <w:cantSplit w:val="0"/>
          <w:tblHeader w:val="0"/>
        </w:trPr>
        <w:tc>
          <w:tcPr>
            <w:vAlign w:val="center"/>
          </w:tcPr>
          <w:p w:rsidR="00000000" w:rsidDel="00000000" w:rsidP="00000000" w:rsidRDefault="00000000" w:rsidRPr="00000000" w14:paraId="00000049">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říjen 2026</w:t>
            </w:r>
          </w:p>
        </w:tc>
        <w:tc>
          <w:tcPr>
            <w:vAlign w:val="center"/>
          </w:tcPr>
          <w:p w:rsidR="00000000" w:rsidDel="00000000" w:rsidP="00000000" w:rsidRDefault="00000000" w:rsidRPr="00000000" w14:paraId="0000004A">
            <w:pPr>
              <w:spacing w:after="0"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ukončení hlasování a vyhlášení výsledků, návrh do rozpočtu města</w:t>
            </w:r>
          </w:p>
        </w:tc>
      </w:tr>
      <w:tr>
        <w:trPr>
          <w:cantSplit w:val="0"/>
          <w:tblHeader w:val="0"/>
        </w:trPr>
        <w:tc>
          <w:tcPr>
            <w:vAlign w:val="center"/>
          </w:tcPr>
          <w:p w:rsidR="00000000" w:rsidDel="00000000" w:rsidP="00000000" w:rsidRDefault="00000000" w:rsidRPr="00000000" w14:paraId="0000004B">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rok 2027</w:t>
            </w:r>
          </w:p>
        </w:tc>
        <w:tc>
          <w:tcPr>
            <w:vAlign w:val="center"/>
          </w:tcPr>
          <w:p w:rsidR="00000000" w:rsidDel="00000000" w:rsidP="00000000" w:rsidRDefault="00000000" w:rsidRPr="00000000" w14:paraId="0000004C">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realizace vítězných projektů</w:t>
            </w:r>
          </w:p>
        </w:tc>
      </w:tr>
    </w:tbl>
    <w:p w:rsidR="00000000" w:rsidDel="00000000" w:rsidP="00000000" w:rsidRDefault="00000000" w:rsidRPr="00000000" w14:paraId="0000004D">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tl w:val="0"/>
        </w:rPr>
      </w:r>
    </w:p>
    <w:p w:rsidR="00000000" w:rsidDel="00000000" w:rsidP="00000000" w:rsidRDefault="00000000" w:rsidRPr="00000000" w14:paraId="0000004E">
      <w:pPr>
        <w:spacing w:after="0" w:line="240" w:lineRule="auto"/>
        <w:rPr>
          <w:rFonts w:ascii="Quattrocento Sans" w:cs="Quattrocento Sans" w:eastAsia="Quattrocento Sans" w:hAnsi="Quattrocento Sans"/>
          <w:b w:val="1"/>
          <w:bCs w:val="1"/>
          <w:color w:val="000000"/>
          <w:sz w:val="27"/>
          <w:szCs w:val="27"/>
        </w:rPr>
      </w:pPr>
      <w:r w:rsidDel="00000000" w:rsidR="00000000" w:rsidRPr="00000000">
        <w:rPr>
          <w:rFonts w:ascii="Quattrocento Sans" w:cs="Quattrocento Sans" w:eastAsia="Quattrocento Sans" w:hAnsi="Quattrocento Sans"/>
          <w:b w:val="1"/>
          <w:bCs w:val="1"/>
          <w:color w:val="000000"/>
          <w:sz w:val="27"/>
          <w:szCs w:val="27"/>
          <w:rtl w:val="0"/>
        </w:rPr>
        <w:t xml:space="preserve">12. Obecná ustanovení</w:t>
      </w:r>
    </w:p>
    <w:p w:rsidR="00000000" w:rsidDel="00000000" w:rsidP="00000000" w:rsidRDefault="00000000" w:rsidRPr="00000000" w14:paraId="0000004F">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12.1. Z účasti v participativním rozpočtování nevzniká navrhovateli žádný nárok na úhradu jakýchkoliv nákladů, které v souvislosti s tím vynaložil, ani nárok na jakoukoliv odměnu, bude-li jím předložený návrh vybrán k realizaci.</w:t>
      </w:r>
    </w:p>
    <w:p w:rsidR="00000000" w:rsidDel="00000000" w:rsidP="00000000" w:rsidRDefault="00000000" w:rsidRPr="00000000" w14:paraId="00000050">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12.2. V případech, kdy je nutné pro realizaci návrhu ze strany města, aby získala licenci k užití návrhu jako autorského díla, jsou navrhovatelé srozuměni a souhlasí s tím, že budou vyzváni k uzavření bezúplatné licenční smlouvy. Pokud licenční smlouva nebude uzavřena, projekt nebude realizován.</w:t>
      </w:r>
    </w:p>
    <w:p w:rsidR="00000000" w:rsidDel="00000000" w:rsidP="00000000" w:rsidRDefault="00000000" w:rsidRPr="00000000" w14:paraId="00000051">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12.3. O sporných otázkách týkajících se realizace projektů, stejně jako o otázkách týkajících se nejasností při výkladu těchto Pravidel, o otázkách týkajících se upřesnění Pravidel a o dalších otázkách, které tato Pravidla výslovně neupravují, rozhoduje Rada města. </w:t>
      </w:r>
    </w:p>
    <w:p w:rsidR="00000000" w:rsidDel="00000000" w:rsidP="00000000" w:rsidRDefault="00000000" w:rsidRPr="00000000" w14:paraId="00000052">
      <w:pPr>
        <w:spacing w:after="288"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12.4. Město si vyhrazuje právo v odůvodněných případech konkrétní podané návrhy odmítnout a nezařadit je do závěrečného hlasování nebo vítězné návrhy nerealizovat nebo realizaci participativního rozpočtu zrušit.</w:t>
      </w:r>
    </w:p>
    <w:p w:rsidR="00000000" w:rsidDel="00000000" w:rsidP="00000000" w:rsidRDefault="00000000" w:rsidRPr="00000000" w14:paraId="00000053">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12.5. V případě, že navrhovatel nemá zajištěnu dostatečnou finanční rezervu na údržbu, může město požadovat dodatečné záruky nebo opatření k zajištění udržitelnosti projektu po jeho dokončení.</w:t>
      </w:r>
    </w:p>
    <w:p w:rsidR="00000000" w:rsidDel="00000000" w:rsidP="00000000" w:rsidRDefault="00000000" w:rsidRPr="00000000" w14:paraId="00000054">
      <w:pPr>
        <w:spacing w:after="0" w:line="240" w:lineRule="auto"/>
        <w:rPr>
          <w:rFonts w:ascii="Quattrocento Sans" w:cs="Quattrocento Sans" w:eastAsia="Quattrocento Sans" w:hAnsi="Quattrocento Sans"/>
          <w:color w:val="000000"/>
          <w:sz w:val="23"/>
          <w:szCs w:val="23"/>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tl w:val="0"/>
        </w:rPr>
        <w:t xml:space="preserve">12.6. Navrhovateli nevzniká vlastnické, autorské či jiné právo k vítěznému projektu a jeho výsledku plynoucí z realizace.</w:t>
      </w:r>
    </w:p>
    <w:p w:rsidR="00000000" w:rsidDel="00000000" w:rsidP="00000000" w:rsidRDefault="00000000" w:rsidRPr="00000000" w14:paraId="00000056">
      <w:pPr>
        <w:spacing w:after="0" w:line="240" w:lineRule="auto"/>
        <w:rPr>
          <w:rFonts w:ascii="Quattrocento Sans" w:cs="Quattrocento Sans" w:eastAsia="Quattrocento Sans" w:hAnsi="Quattrocento Sans"/>
          <w:color w:val="000000"/>
          <w:sz w:val="23"/>
          <w:szCs w:val="23"/>
        </w:rPr>
      </w:pPr>
      <w:r w:rsidDel="00000000" w:rsidR="00000000" w:rsidRPr="00000000">
        <w:rPr>
          <w:rtl w:val="0"/>
        </w:rPr>
      </w:r>
    </w:p>
    <w:p w:rsidR="00000000" w:rsidDel="00000000" w:rsidP="00000000" w:rsidRDefault="00000000" w:rsidRPr="00000000" w14:paraId="00000057">
      <w:pPr>
        <w:spacing w:after="0" w:line="240" w:lineRule="auto"/>
        <w:rPr>
          <w:rFonts w:ascii="Quattrocento Sans" w:cs="Quattrocento Sans" w:eastAsia="Quattrocento Sans" w:hAnsi="Quattrocento Sans"/>
          <w:color w:val="000000"/>
          <w:sz w:val="23"/>
          <w:szCs w:val="23"/>
        </w:rPr>
      </w:pPr>
      <w:r w:rsidDel="00000000" w:rsidR="00000000" w:rsidRPr="00000000">
        <w:rPr>
          <w:rFonts w:ascii="Quattrocento Sans" w:cs="Quattrocento Sans" w:eastAsia="Quattrocento Sans" w:hAnsi="Quattrocento Sans"/>
          <w:color w:val="000000"/>
          <w:sz w:val="23"/>
          <w:szCs w:val="23"/>
          <w:rtl w:val="0"/>
        </w:rPr>
        <w:t xml:space="preserve">12.7. Tato pravidla odsouhlasilo Zastupitelstvo města Kamenice nad Lipou dne </w:t>
      </w:r>
      <w:r w:rsidDel="00000000" w:rsidR="00000000" w:rsidRPr="00000000">
        <w:rPr>
          <w:rFonts w:ascii="Quattrocento Sans" w:cs="Quattrocento Sans" w:eastAsia="Quattrocento Sans" w:hAnsi="Quattrocento Sans"/>
          <w:sz w:val="23"/>
          <w:szCs w:val="23"/>
          <w:rtl w:val="0"/>
        </w:rPr>
        <w:t xml:space="preserve">12</w:t>
      </w:r>
      <w:r w:rsidDel="00000000" w:rsidR="00000000" w:rsidRPr="00000000">
        <w:rPr>
          <w:rFonts w:ascii="Quattrocento Sans" w:cs="Quattrocento Sans" w:eastAsia="Quattrocento Sans" w:hAnsi="Quattrocento Sans"/>
          <w:color w:val="000000"/>
          <w:sz w:val="23"/>
          <w:szCs w:val="23"/>
          <w:rtl w:val="0"/>
        </w:rPr>
        <w:t xml:space="preserve">. března 2026.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color w:val="ff0000"/>
        </w:rPr>
      </w:pPr>
      <w:r w:rsidDel="00000000" w:rsidR="00000000" w:rsidRPr="00000000">
        <w:rPr>
          <w:rtl w:val="0"/>
        </w:rPr>
      </w:r>
    </w:p>
    <w:sectPr>
      <w:headerReference r:id="rId9" w:type="default"/>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0" w:line="240" w:lineRule="auto"/>
      <w:jc w:val="center"/>
      <w:rPr>
        <w:rFonts w:ascii="Quattrocento Sans" w:cs="Quattrocento Sans" w:eastAsia="Quattrocento Sans" w:hAnsi="Quattrocento Sans"/>
        <w:b w:val="1"/>
        <w:bCs w:val="1"/>
        <w:color w:val="000000"/>
        <w:sz w:val="20"/>
        <w:szCs w:val="20"/>
      </w:rPr>
    </w:pPr>
    <w:r w:rsidDel="00000000" w:rsidR="00000000" w:rsidRPr="00000000">
      <w:rPr>
        <w:rFonts w:ascii="Quattrocento Sans" w:cs="Quattrocento Sans" w:eastAsia="Quattrocento Sans" w:hAnsi="Quattrocento Sans"/>
        <w:b w:val="1"/>
        <w:bCs w:val="1"/>
        <w:color w:val="000000"/>
        <w:sz w:val="20"/>
        <w:szCs w:val="20"/>
        <w:rtl w:val="0"/>
      </w:rPr>
      <w:t xml:space="preserve">PARTICIPATIVNÍ ROZPOČET MĚSTA KAMENICE NAD LIPOU NA ROK 2027</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5760720" cy="777240"/>
          <wp:effectExtent b="0" l="0" r="0" t="0"/>
          <wp:docPr id="189527585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60720" cy="777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9"/>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3Char" w:customStyle="1">
    <w:name w:val="Nadpis 3 Char"/>
    <w:basedOn w:val="Standardnpsmoodstavce"/>
    <w:link w:val="Nadpis3"/>
    <w:uiPriority w:val="9"/>
    <w:rsid w:val="002308C8"/>
    <w:rPr>
      <w:rFonts w:ascii="Times New Roman" w:cs="Times New Roman" w:eastAsia="Times New Roman" w:hAnsi="Times New Roman"/>
      <w:b w:val="1"/>
      <w:bCs w:val="1"/>
      <w:kern w:val="0"/>
      <w:sz w:val="27"/>
      <w:szCs w:val="27"/>
      <w:lang w:eastAsia="cs-CZ"/>
    </w:rPr>
  </w:style>
  <w:style w:type="character" w:styleId="Siln">
    <w:name w:val="Strong"/>
    <w:basedOn w:val="Standardnpsmoodstavce"/>
    <w:uiPriority w:val="22"/>
    <w:qFormat w:val="1"/>
    <w:rsid w:val="002308C8"/>
    <w:rPr>
      <w:b w:val="1"/>
      <w:bCs w:val="1"/>
    </w:rPr>
  </w:style>
  <w:style w:type="paragraph" w:styleId="Normlnweb">
    <w:name w:val="Normal (Web)"/>
    <w:basedOn w:val="Normln"/>
    <w:uiPriority w:val="99"/>
    <w:unhideWhenUsed w:val="1"/>
    <w:rsid w:val="002308C8"/>
    <w:pPr>
      <w:spacing w:after="100" w:afterAutospacing="1" w:before="100" w:beforeAutospacing="1" w:line="240" w:lineRule="auto"/>
    </w:pPr>
    <w:rPr>
      <w:rFonts w:ascii="Times New Roman" w:cs="Times New Roman" w:eastAsia="Times New Roman" w:hAnsi="Times New Roman"/>
      <w:kern w:val="0"/>
      <w:szCs w:val="24"/>
      <w:lang w:eastAsia="cs-CZ"/>
    </w:rPr>
  </w:style>
  <w:style w:type="character" w:styleId="Hypertextovodkaz">
    <w:name w:val="Hyperlink"/>
    <w:basedOn w:val="Standardnpsmoodstavce"/>
    <w:uiPriority w:val="99"/>
    <w:unhideWhenUsed w:val="1"/>
    <w:rsid w:val="002308C8"/>
    <w:rPr>
      <w:color w:val="0000ff"/>
      <w:u w:val="single"/>
    </w:rPr>
  </w:style>
  <w:style w:type="paragraph" w:styleId="Zhlav">
    <w:name w:val="header"/>
    <w:basedOn w:val="Normln"/>
    <w:link w:val="ZhlavChar"/>
    <w:uiPriority w:val="99"/>
    <w:unhideWhenUsed w:val="1"/>
    <w:rsid w:val="002308C8"/>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2308C8"/>
  </w:style>
  <w:style w:type="paragraph" w:styleId="Zpat">
    <w:name w:val="footer"/>
    <w:basedOn w:val="Normln"/>
    <w:link w:val="ZpatChar"/>
    <w:uiPriority w:val="99"/>
    <w:unhideWhenUsed w:val="1"/>
    <w:rsid w:val="002308C8"/>
    <w:pPr>
      <w:tabs>
        <w:tab w:val="center" w:pos="4536"/>
        <w:tab w:val="right" w:pos="9072"/>
      </w:tabs>
      <w:spacing w:after="0" w:line="240" w:lineRule="auto"/>
    </w:pPr>
  </w:style>
  <w:style w:type="character" w:styleId="ZpatChar" w:customStyle="1">
    <w:name w:val="Zápatí Char"/>
    <w:basedOn w:val="Standardnpsmoodstavce"/>
    <w:link w:val="Zpat"/>
    <w:uiPriority w:val="99"/>
    <w:rsid w:val="002308C8"/>
  </w:style>
  <w:style w:type="character" w:styleId="Nevyeenzmnka">
    <w:name w:val="Unresolved Mention"/>
    <w:basedOn w:val="Standardnpsmoodstavce"/>
    <w:uiPriority w:val="99"/>
    <w:semiHidden w:val="1"/>
    <w:unhideWhenUsed w:val="1"/>
    <w:rsid w:val="00A612CF"/>
    <w:rPr>
      <w:color w:val="605e5c"/>
      <w:shd w:color="auto" w:fill="e1dfdd" w:val="clear"/>
    </w:rPr>
  </w:style>
  <w:style w:type="paragraph" w:styleId="Odstavecseseznamem">
    <w:name w:val="List Paragraph"/>
    <w:basedOn w:val="Normln"/>
    <w:uiPriority w:val="34"/>
    <w:qFormat w:val="1"/>
    <w:rsid w:val="00BD375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ef.bojanovsky@kamenicenl.cz" TargetMode="External"/><Relationship Id="rId8" Type="http://schemas.openxmlformats.org/officeDocument/2006/relationships/hyperlink" Target="http://www.kamenicenl.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eGNsJ86EY180xnrk7habm9uHw==">CgMxLjA4AHIhMTB2TUF3XzdtU0JlelREMktKam1yT3F1X183OE9fYVJC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2024-03-08T13:14:00Z</dcterms:created>
  <dc:creator>ttesar</dc:creator>
</cp:coreProperties>
</file>