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B8D" w:rsidRPr="00F85B8D" w:rsidRDefault="00F85B8D" w:rsidP="00F85B8D">
      <w:pPr>
        <w:jc w:val="center"/>
        <w:rPr>
          <w:rFonts w:ascii="Calibri" w:hAnsi="Calibri"/>
          <w:b/>
          <w:szCs w:val="28"/>
        </w:rPr>
      </w:pPr>
    </w:p>
    <w:p w:rsidR="00F85B8D" w:rsidRPr="00F85B8D" w:rsidRDefault="00F85B8D" w:rsidP="00F85B8D">
      <w:pPr>
        <w:jc w:val="center"/>
        <w:rPr>
          <w:rFonts w:cstheme="minorHAnsi"/>
          <w:b/>
          <w:color w:val="1F4E79" w:themeColor="accent1" w:themeShade="80"/>
          <w:sz w:val="16"/>
          <w:szCs w:val="16"/>
        </w:rPr>
      </w:pPr>
      <w:r>
        <w:rPr>
          <w:rFonts w:cstheme="minorHAnsi"/>
          <w:b/>
          <w:color w:val="1F4E79" w:themeColor="accent1" w:themeShade="80"/>
          <w:sz w:val="28"/>
          <w:szCs w:val="28"/>
        </w:rPr>
        <w:t>Příloha č.  2 - INFORMACE O ZPRACOVÁNÍ OSOBNÍCH ÚDAJŮ NAVRHOVATELE</w:t>
      </w:r>
    </w:p>
    <w:p w:rsidR="00F85B8D" w:rsidRPr="00F85B8D" w:rsidRDefault="00F85B8D" w:rsidP="00F85B8D">
      <w:pPr>
        <w:jc w:val="center"/>
        <w:rPr>
          <w:rFonts w:cstheme="minorHAnsi"/>
          <w:b/>
          <w:color w:val="1F4E79" w:themeColor="accent1" w:themeShade="80"/>
          <w:sz w:val="16"/>
          <w:szCs w:val="16"/>
        </w:rPr>
      </w:pPr>
      <w:r>
        <w:rPr>
          <w:rFonts w:cstheme="minorHAnsi"/>
          <w:b/>
          <w:color w:val="1F4E79" w:themeColor="accent1" w:themeShade="80"/>
          <w:sz w:val="28"/>
          <w:szCs w:val="28"/>
        </w:rPr>
        <w:t>MĚSTO JIRKOV</w:t>
      </w:r>
    </w:p>
    <w:p w:rsidR="00F85B8D" w:rsidRPr="00F85B8D" w:rsidRDefault="00F85B8D" w:rsidP="00F85B8D">
      <w:pPr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0"/>
          <w:szCs w:val="20"/>
        </w:rPr>
        <w:t xml:space="preserve">Informace podle čl. 13 a 14 Nařízení Evropského parlamentu a Rady EU 2016/679 o ochraně fyzických osob v souvislosti se zpracováním osobních údajů a o volném pohybu těchto údajů (GDPR) pro navrhovatele projektů do participativního rozpočtu města Jirkova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709"/>
        <w:gridCol w:w="141"/>
        <w:gridCol w:w="6799"/>
      </w:tblGrid>
      <w:tr w:rsidR="00F85B8D" w:rsidRPr="00F85B8D" w:rsidTr="00533482">
        <w:tc>
          <w:tcPr>
            <w:tcW w:w="1413" w:type="dxa"/>
            <w:shd w:val="clear" w:color="auto" w:fill="auto"/>
          </w:tcPr>
          <w:p w:rsidR="00F85B8D" w:rsidRPr="00F85B8D" w:rsidRDefault="00F85B8D" w:rsidP="00F85B8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Správce:</w:t>
            </w:r>
          </w:p>
        </w:tc>
        <w:tc>
          <w:tcPr>
            <w:tcW w:w="7649" w:type="dxa"/>
            <w:gridSpan w:val="3"/>
            <w:shd w:val="clear" w:color="auto" w:fill="auto"/>
          </w:tcPr>
          <w:p w:rsidR="00F85B8D" w:rsidRPr="00F85B8D" w:rsidRDefault="00B93DC1" w:rsidP="00B93DC1">
            <w:pPr>
              <w:spacing w:after="0" w:line="24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Město Jirkov, Náměstí Dr. E. Beneše 1, 431 11 Jirkov</w:t>
            </w:r>
          </w:p>
          <w:p w:rsidR="00F85B8D" w:rsidRPr="00F85B8D" w:rsidRDefault="00B93DC1" w:rsidP="00B93DC1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telefon: 474 616 411, elektronická adresa </w:t>
            </w:r>
            <w:r>
              <w:rPr>
                <w:rFonts w:eastAsia="Calibri"/>
                <w:sz w:val="20"/>
                <w:szCs w:val="20"/>
              </w:rPr>
              <w:t xml:space="preserve">podatelny: </w:t>
            </w:r>
            <w:r>
              <w:rPr>
                <w:sz w:val="20"/>
                <w:szCs w:val="20"/>
              </w:rPr>
              <w:t>podatelna@jirkov.cz</w:t>
            </w:r>
          </w:p>
          <w:p w:rsidR="00F85B8D" w:rsidRDefault="00B93DC1" w:rsidP="00B93DC1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                  ID datové </w:t>
            </w:r>
            <w:r>
              <w:rPr>
                <w:rFonts w:eastAsia="Calibri"/>
                <w:sz w:val="20"/>
                <w:szCs w:val="20"/>
              </w:rPr>
              <w:t>schránky: 9zcbsra</w:t>
            </w:r>
          </w:p>
          <w:p w:rsidR="00B93DC1" w:rsidRPr="00F85B8D" w:rsidRDefault="00B93DC1" w:rsidP="00B93DC1">
            <w:pPr>
              <w:shd w:val="clear" w:color="auto" w:fill="FFFFFF"/>
              <w:spacing w:before="120" w:after="0" w:line="240" w:lineRule="auto"/>
              <w:contextualSpacing/>
              <w:jc w:val="both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F85B8D" w:rsidRPr="00F85B8D" w:rsidTr="00533482">
        <w:tc>
          <w:tcPr>
            <w:tcW w:w="2263" w:type="dxa"/>
            <w:gridSpan w:val="3"/>
            <w:shd w:val="clear" w:color="auto" w:fill="auto"/>
          </w:tcPr>
          <w:p w:rsidR="00F85B8D" w:rsidRPr="00F85B8D" w:rsidRDefault="00F85B8D" w:rsidP="00F85B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Pověřenec pro ochranu osobních údajů:</w:t>
            </w:r>
          </w:p>
        </w:tc>
        <w:tc>
          <w:tcPr>
            <w:tcW w:w="6799" w:type="dxa"/>
            <w:shd w:val="clear" w:color="auto" w:fill="auto"/>
          </w:tcPr>
          <w:p w:rsidR="00F85B8D" w:rsidRPr="00F85B8D" w:rsidRDefault="00B93DC1" w:rsidP="00F85B8D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Ing. Eliška Kratochvílová</w:t>
            </w:r>
          </w:p>
          <w:p w:rsidR="00F85B8D" w:rsidRPr="00F85B8D" w:rsidRDefault="00F85B8D" w:rsidP="00F85B8D">
            <w:pPr>
              <w:shd w:val="clear" w:color="auto" w:fill="FFFFFF"/>
              <w:spacing w:before="12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telefon: </w:t>
            </w:r>
            <w:r>
              <w:rPr>
                <w:sz w:val="20"/>
                <w:szCs w:val="20"/>
              </w:rPr>
              <w:t>601 166 523</w:t>
            </w:r>
            <w:r>
              <w:rPr>
                <w:rFonts w:eastAsia="Calibri"/>
                <w:sz w:val="20"/>
                <w:szCs w:val="20"/>
              </w:rPr>
              <w:t xml:space="preserve">, elektronická adresa:  </w:t>
            </w:r>
            <w:hyperlink r:id="rId7" w:history="1">
              <w:r>
                <w:rPr>
                  <w:color w:val="0563C1" w:themeColor="hyperlink"/>
                  <w:sz w:val="20"/>
                  <w:szCs w:val="20"/>
                  <w:u w:val="single"/>
                </w:rPr>
                <w:t>dpo@jirkov.cz</w:t>
              </w:r>
            </w:hyperlink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F85B8D" w:rsidRPr="00F85B8D" w:rsidTr="00533482">
        <w:tc>
          <w:tcPr>
            <w:tcW w:w="2263" w:type="dxa"/>
            <w:gridSpan w:val="3"/>
            <w:shd w:val="clear" w:color="auto" w:fill="auto"/>
          </w:tcPr>
          <w:p w:rsidR="00F85B8D" w:rsidRPr="00F85B8D" w:rsidRDefault="00F85B8D" w:rsidP="00F85B8D">
            <w:pPr>
              <w:ind w:left="360"/>
              <w:contextualSpacing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6799" w:type="dxa"/>
            <w:shd w:val="clear" w:color="auto" w:fill="auto"/>
          </w:tcPr>
          <w:p w:rsidR="00F85B8D" w:rsidRPr="00F85B8D" w:rsidRDefault="00F85B8D" w:rsidP="00F85B8D">
            <w:pPr>
              <w:shd w:val="clear" w:color="auto" w:fill="FFFFFF"/>
              <w:spacing w:before="120"/>
              <w:rPr>
                <w:rFonts w:eastAsia="Calibri"/>
                <w:sz w:val="20"/>
                <w:szCs w:val="20"/>
              </w:rPr>
            </w:pPr>
          </w:p>
        </w:tc>
      </w:tr>
      <w:tr w:rsidR="00F85B8D" w:rsidRPr="00F85B8D" w:rsidTr="00533482">
        <w:tc>
          <w:tcPr>
            <w:tcW w:w="2122" w:type="dxa"/>
            <w:gridSpan w:val="2"/>
            <w:shd w:val="clear" w:color="auto" w:fill="auto"/>
          </w:tcPr>
          <w:p w:rsidR="00F85B8D" w:rsidRPr="00F85B8D" w:rsidRDefault="00F85B8D" w:rsidP="00F85B8D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Subjekty údajů:</w:t>
            </w:r>
          </w:p>
        </w:tc>
        <w:tc>
          <w:tcPr>
            <w:tcW w:w="6940" w:type="dxa"/>
            <w:gridSpan w:val="2"/>
            <w:shd w:val="clear" w:color="auto" w:fill="auto"/>
          </w:tcPr>
          <w:p w:rsidR="00F85B8D" w:rsidRPr="00F85B8D" w:rsidRDefault="00F85B8D" w:rsidP="00F85B8D">
            <w:pPr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Navrhovatelé projektu do participativního rozpočtu města Jirkova 2026/2027 a jejich zástupci</w:t>
            </w:r>
          </w:p>
        </w:tc>
      </w:tr>
    </w:tbl>
    <w:p w:rsidR="00F85B8D" w:rsidRPr="00F85B8D" w:rsidRDefault="00F85B8D" w:rsidP="00F85B8D">
      <w:pPr>
        <w:spacing w:after="0" w:line="240" w:lineRule="auto"/>
        <w:ind w:left="360"/>
        <w:contextualSpacing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MĚSTO JIRKOV zpracovává následující osobní údaje výše uvedených subjektů údajů: </w:t>
      </w:r>
    </w:p>
    <w:p w:rsidR="00F85B8D" w:rsidRPr="00F85B8D" w:rsidRDefault="00F85B8D" w:rsidP="00F85B8D">
      <w:pPr>
        <w:shd w:val="clear" w:color="auto" w:fill="FFFFFF"/>
        <w:spacing w:before="1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Jméno, příjmení, adresa trvalého bydliště, telefon a email</w:t>
      </w:r>
    </w:p>
    <w:p w:rsidR="00F85B8D" w:rsidRPr="00F85B8D" w:rsidRDefault="00B720CE" w:rsidP="00F85B8D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MĚSTO JIRKOV</w:t>
      </w:r>
      <w:bookmarkStart w:id="0" w:name="_GoBack"/>
      <w:bookmarkEnd w:id="0"/>
      <w:r>
        <w:rPr>
          <w:rFonts w:ascii="Calibri" w:hAnsi="Calibri"/>
          <w:b/>
          <w:sz w:val="20"/>
          <w:szCs w:val="20"/>
        </w:rPr>
        <w:t xml:space="preserve"> zpracovává osobní údaje za účelem identifikace navrhovatele a komunikace s ním, na základě nezbytnosti zpracování osobních údajů pro splnění smlouvy, jejíž smluvní stranou je subjekt údajů, nebo pro provedení opatření přijatých před uzavřením smlouvy na žádost tohoto subjektu údajů podle č. 6 odst. 1 písm. b) GDPR a z důvodu nezbytnosti zpracování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 dle čl. 6 odst. 1 písm. f) GDPR. Vaše osobní údaje nebudou nikde zveřejněny.</w:t>
      </w:r>
    </w:p>
    <w:p w:rsidR="00F85B8D" w:rsidRPr="00F85B8D" w:rsidRDefault="00F85B8D" w:rsidP="00F85B8D">
      <w:pPr>
        <w:spacing w:after="0" w:line="240" w:lineRule="auto"/>
        <w:ind w:left="360"/>
        <w:contextualSpacing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Doba uložení: </w:t>
      </w:r>
      <w:r>
        <w:rPr>
          <w:rFonts w:ascii="Calibri" w:hAnsi="Calibri"/>
          <w:sz w:val="20"/>
          <w:szCs w:val="20"/>
        </w:rPr>
        <w:t>osobní údaje jsou zpracovávány po dobu nezbytně nutnou, nejdéle však do 6 měsíců od ukončení hlasování o realizaci projektu u navrhovatelů, jejichž projekt v hlasování nezvítězil a nejdéle do 1 roka od realizace projektu u navrhovatelů, jejichž projekt v hlasování zvítězil.</w:t>
      </w:r>
    </w:p>
    <w:p w:rsidR="00F85B8D" w:rsidRPr="00F85B8D" w:rsidRDefault="00F85B8D" w:rsidP="00F85B8D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Informace o právech subjektů údajů: </w:t>
      </w:r>
      <w:r>
        <w:rPr>
          <w:rFonts w:ascii="Calibri" w:hAnsi="Calibri"/>
          <w:sz w:val="20"/>
          <w:szCs w:val="20"/>
        </w:rPr>
        <w:t xml:space="preserve">právo na přístup k osobním údajům, právo na opravu, právo na výmaz (právo být zapomenut), právo na omezení zpracování, právo na námitku vůči zpracování, právo </w:t>
        <w:br/>
        <w:t>na přenositelnost a právo podat stížnost u dozorového úřadu.</w:t>
      </w:r>
    </w:p>
    <w:p w:rsidR="00F85B8D" w:rsidRPr="00F85B8D" w:rsidRDefault="00F85B8D" w:rsidP="00F85B8D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Příjemce osobních údajů: </w:t>
      </w:r>
      <w:r>
        <w:rPr>
          <w:rFonts w:ascii="Calibri" w:hAnsi="Calibri"/>
          <w:sz w:val="20"/>
          <w:szCs w:val="20"/>
        </w:rPr>
        <w:t>správce osobní údaje nikam dále nepředává.</w:t>
      </w:r>
    </w:p>
    <w:p w:rsidR="00F85B8D" w:rsidRPr="00F85B8D" w:rsidRDefault="00F85B8D" w:rsidP="00F85B8D">
      <w:pPr>
        <w:spacing w:after="0" w:line="240" w:lineRule="auto"/>
        <w:rPr>
          <w:rFonts w:ascii="Calibri" w:hAnsi="Calibri"/>
          <w:b/>
          <w:sz w:val="20"/>
          <w:szCs w:val="20"/>
        </w:rPr>
      </w:pPr>
    </w:p>
    <w:p w:rsidR="00F85B8D" w:rsidRPr="00F85B8D" w:rsidRDefault="00F85B8D" w:rsidP="00F85B8D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Při zpracování výše uvedených osobních údajů nedochází k automatizovanému rozhodování. </w:t>
      </w:r>
    </w:p>
    <w:p w:rsidR="00F85B8D" w:rsidRPr="00F85B8D" w:rsidRDefault="00F85B8D" w:rsidP="00F85B8D"/>
    <w:p w:rsidR="00F85B8D" w:rsidRPr="00DD6063" w:rsidRDefault="00F85B8D" w:rsidP="00DD6063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sectPr w:rsidR="00F85B8D" w:rsidRPr="00DD606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696" w:rsidRDefault="00C53696" w:rsidP="00996A90">
      <w:pPr>
        <w:spacing w:after="0" w:line="240" w:lineRule="auto"/>
      </w:pPr>
      <w:r>
        <w:separator/>
      </w:r>
    </w:p>
  </w:endnote>
  <w:endnote w:type="continuationSeparator" w:id="0">
    <w:p w:rsidR="00C53696" w:rsidRDefault="00C53696" w:rsidP="0099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696" w:rsidRDefault="00C53696" w:rsidP="00996A90">
      <w:pPr>
        <w:spacing w:after="0" w:line="240" w:lineRule="auto"/>
      </w:pPr>
      <w:r>
        <w:separator/>
      </w:r>
    </w:p>
  </w:footnote>
  <w:footnote w:type="continuationSeparator" w:id="0">
    <w:p w:rsidR="00C53696" w:rsidRDefault="00C53696" w:rsidP="0099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A90" w:rsidRDefault="00996A90">
    <w:pPr>
      <w:pStyle w:val="Zhlav"/>
    </w:pPr>
    <w:r w:rsidRPr="00996A90">
      <w:drawing>
        <wp:inline distT="0" distB="0" distL="0" distR="0">
          <wp:extent cx="5756535" cy="5975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40" cy="598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EDA"/>
    <w:multiLevelType w:val="hybridMultilevel"/>
    <w:tmpl w:val="F1E209B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34BF8"/>
    <w:multiLevelType w:val="hybridMultilevel"/>
    <w:tmpl w:val="51546A5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90"/>
    <w:rsid w:val="00284D19"/>
    <w:rsid w:val="0056188A"/>
    <w:rsid w:val="00977130"/>
    <w:rsid w:val="00996A90"/>
    <w:rsid w:val="00B16DCD"/>
    <w:rsid w:val="00B720CE"/>
    <w:rsid w:val="00B93DC1"/>
    <w:rsid w:val="00C53696"/>
    <w:rsid w:val="00D91196"/>
    <w:rsid w:val="00DD6063"/>
    <w:rsid w:val="00F8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EE4B"/>
  <w15:chartTrackingRefBased/>
  <w15:docId w15:val="{EB5B2E61-910C-4D1C-947E-33DAC56A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A90"/>
    <w:pPr>
      <w:spacing w:after="200" w:line="276" w:lineRule="auto"/>
    </w:pPr>
    <w:rPr>
      <w:color w:val="00000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996A90"/>
  </w:style>
  <w:style w:type="paragraph" w:styleId="Zpat">
    <w:name w:val="footer"/>
    <w:basedOn w:val="Normln"/>
    <w:link w:val="ZpatChar"/>
    <w:uiPriority w:val="99"/>
    <w:unhideWhenUsed/>
    <w:rsid w:val="00996A90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ZpatChar1">
    <w:name w:val="Zápatí Char1"/>
    <w:basedOn w:val="Standardnpsmoodstavce"/>
    <w:uiPriority w:val="99"/>
    <w:semiHidden/>
    <w:rsid w:val="00996A90"/>
    <w:rPr>
      <w:color w:val="00000A"/>
    </w:rPr>
  </w:style>
  <w:style w:type="table" w:styleId="Mkatabulky">
    <w:name w:val="Table Grid"/>
    <w:basedOn w:val="Normlntabulka"/>
    <w:uiPriority w:val="59"/>
    <w:rsid w:val="00996A9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96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A90"/>
    <w:rPr>
      <w:color w:val="00000A"/>
    </w:rPr>
  </w:style>
  <w:style w:type="character" w:styleId="Hypertextovodkaz">
    <w:name w:val="Hyperlink"/>
    <w:basedOn w:val="Standardnpsmoodstavce"/>
    <w:uiPriority w:val="99"/>
    <w:unhideWhenUsed/>
    <w:rsid w:val="00B720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jirk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542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Jirkov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benesova</dc:creator>
  <cp:keywords/>
  <dc:description/>
  <cp:lastModifiedBy>benesova</cp:lastModifiedBy>
  <cp:revision>5</cp:revision>
  <dcterms:created xsi:type="dcterms:W3CDTF">2026-04-20T11:45:00Z</dcterms:created>
  <dcterms:modified xsi:type="dcterms:W3CDTF">2026-04-20T13:38:00Z</dcterms:modified>
</cp:coreProperties>
</file>